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003A4">
      <w:pPr>
        <w:jc w:val="both"/>
        <w:rPr>
          <w:rFonts w:asciiTheme="majorHAnsi" w:hAnsiTheme="majorHAnsi"/>
          <w:lang w:val="ro-RO"/>
        </w:rPr>
      </w:pPr>
      <w:r>
        <w:rPr>
          <w:rFonts w:asciiTheme="majorHAnsi" w:hAnsiTheme="majorHAnsi" w:cstheme="majorHAnsi"/>
        </w:rPr>
        <w:drawing>
          <wp:inline distT="0" distB="0" distL="0" distR="0">
            <wp:extent cx="5972175" cy="770890"/>
            <wp:effectExtent l="0" t="0" r="9525" b="0"/>
            <wp:docPr id="207184526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45260" name="Imagine 1"/>
                    <pic:cNvPicPr>
                      <a:picLocks noChangeAspect="1"/>
                    </pic:cNvPicPr>
                  </pic:nvPicPr>
                  <pic:blipFill>
                    <a:blip r:embed="rId6"/>
                    <a:stretch>
                      <a:fillRect/>
                    </a:stretch>
                  </pic:blipFill>
                  <pic:spPr>
                    <a:xfrm>
                      <a:off x="0" y="0"/>
                      <a:ext cx="5972175" cy="770890"/>
                    </a:xfrm>
                    <a:prstGeom prst="rect">
                      <a:avLst/>
                    </a:prstGeom>
                  </pic:spPr>
                </pic:pic>
              </a:graphicData>
            </a:graphic>
          </wp:inline>
        </w:drawing>
      </w:r>
    </w:p>
    <w:p w14:paraId="56735E34">
      <w:pPr>
        <w:pStyle w:val="13"/>
        <w:tabs>
          <w:tab w:val="left" w:pos="10206"/>
        </w:tabs>
        <w:ind w:right="-1"/>
        <w:rPr>
          <w:rFonts w:cstheme="minorHAnsi"/>
          <w:sz w:val="18"/>
          <w:szCs w:val="18"/>
          <w:lang w:val="ro-RO"/>
        </w:rPr>
      </w:pPr>
      <w:r>
        <w:rPr>
          <w:rFonts w:cstheme="minorHAnsi"/>
          <w:sz w:val="18"/>
          <w:szCs w:val="18"/>
          <w:lang w:val="ro-RO"/>
        </w:rPr>
        <w:t>Program: Programul Educație și Ocupare</w:t>
      </w:r>
    </w:p>
    <w:p w14:paraId="22F1CEC7">
      <w:pPr>
        <w:pStyle w:val="13"/>
        <w:tabs>
          <w:tab w:val="left" w:pos="10206"/>
        </w:tabs>
        <w:ind w:right="-1"/>
        <w:rPr>
          <w:rFonts w:cstheme="minorHAnsi"/>
          <w:sz w:val="18"/>
          <w:szCs w:val="18"/>
          <w:lang w:val="ro-RO"/>
        </w:rPr>
      </w:pPr>
      <w:r>
        <w:rPr>
          <w:rFonts w:cstheme="minorHAnsi"/>
          <w:sz w:val="18"/>
          <w:szCs w:val="18"/>
          <w:lang w:val="ro-RO"/>
        </w:rPr>
        <w:t xml:space="preserve">Obiectiv de Politică: O Europă mai socială </w:t>
      </w:r>
    </w:p>
    <w:p w14:paraId="3196729F">
      <w:pPr>
        <w:pStyle w:val="13"/>
        <w:tabs>
          <w:tab w:val="left" w:pos="10206"/>
        </w:tabs>
        <w:ind w:right="-1"/>
        <w:rPr>
          <w:rFonts w:cstheme="minorHAnsi"/>
          <w:sz w:val="18"/>
          <w:szCs w:val="18"/>
          <w:lang w:val="ro-RO"/>
        </w:rPr>
      </w:pPr>
      <w:r>
        <w:rPr>
          <w:rFonts w:cstheme="minorHAnsi"/>
          <w:sz w:val="18"/>
          <w:szCs w:val="18"/>
          <w:lang w:val="ro-RO"/>
        </w:rPr>
        <w:t xml:space="preserve">Prioritate: P4. Antreprenoriat și economie socială </w:t>
      </w:r>
    </w:p>
    <w:p w14:paraId="73B81ECB">
      <w:pPr>
        <w:pStyle w:val="13"/>
        <w:tabs>
          <w:tab w:val="left" w:pos="10206"/>
        </w:tabs>
        <w:ind w:right="-1"/>
        <w:jc w:val="both"/>
        <w:rPr>
          <w:rFonts w:cstheme="minorHAnsi"/>
          <w:sz w:val="18"/>
          <w:szCs w:val="18"/>
          <w:lang w:val="ro-RO"/>
        </w:rPr>
      </w:pPr>
      <w:r>
        <w:rPr>
          <w:rFonts w:cstheme="minorHAnsi"/>
          <w:sz w:val="18"/>
          <w:szCs w:val="18"/>
          <w:lang w:val="ro-RO"/>
        </w:rPr>
        <w:t xml:space="preserve">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 </w:t>
      </w:r>
    </w:p>
    <w:p w14:paraId="79823433">
      <w:pPr>
        <w:pStyle w:val="13"/>
        <w:tabs>
          <w:tab w:val="left" w:pos="10206"/>
        </w:tabs>
        <w:ind w:right="-1"/>
        <w:rPr>
          <w:rFonts w:cstheme="minorHAnsi"/>
          <w:sz w:val="18"/>
          <w:szCs w:val="18"/>
          <w:lang w:val="ro-RO"/>
        </w:rPr>
      </w:pPr>
      <w:r>
        <w:rPr>
          <w:rFonts w:cstheme="minorHAnsi"/>
          <w:sz w:val="18"/>
          <w:szCs w:val="18"/>
          <w:lang w:val="ro-RO"/>
        </w:rPr>
        <w:t xml:space="preserve">Acțiunea 4.a.2 Sprijin pentru dezvoltarea antreprenoriatului </w:t>
      </w:r>
    </w:p>
    <w:p w14:paraId="13197C72">
      <w:pPr>
        <w:pStyle w:val="13"/>
        <w:tabs>
          <w:tab w:val="left" w:pos="10206"/>
        </w:tabs>
        <w:ind w:right="-1"/>
        <w:rPr>
          <w:rFonts w:cstheme="minorHAnsi"/>
          <w:sz w:val="18"/>
          <w:szCs w:val="18"/>
          <w:lang w:val="ro-RO"/>
        </w:rPr>
      </w:pPr>
      <w:r>
        <w:rPr>
          <w:rFonts w:cstheme="minorHAnsi"/>
          <w:sz w:val="18"/>
          <w:szCs w:val="18"/>
          <w:lang w:val="ro-RO"/>
        </w:rPr>
        <w:t xml:space="preserve">Apelul: Sprijin pentru înființarea de întreprinderi sociale în mediul urban – Regiuni mai puțin dezvoltate </w:t>
      </w:r>
    </w:p>
    <w:p w14:paraId="53C7D4E4">
      <w:pPr>
        <w:pStyle w:val="13"/>
        <w:tabs>
          <w:tab w:val="left" w:pos="10206"/>
        </w:tabs>
        <w:ind w:right="-1"/>
        <w:rPr>
          <w:rFonts w:cstheme="minorHAnsi"/>
          <w:sz w:val="18"/>
          <w:szCs w:val="18"/>
          <w:lang w:val="ro-RO"/>
        </w:rPr>
      </w:pPr>
      <w:r>
        <w:rPr>
          <w:rFonts w:cstheme="minorHAnsi"/>
          <w:sz w:val="18"/>
          <w:szCs w:val="18"/>
          <w:lang w:val="ro-RO"/>
        </w:rPr>
        <w:t xml:space="preserve">Cod Apel: PEO/103/PEO_P4/OP4/ESO4.1/PEO_A52 </w:t>
      </w:r>
    </w:p>
    <w:p w14:paraId="343F0080">
      <w:pPr>
        <w:pStyle w:val="13"/>
        <w:tabs>
          <w:tab w:val="left" w:pos="10206"/>
        </w:tabs>
        <w:ind w:right="-1"/>
        <w:rPr>
          <w:rFonts w:cstheme="minorHAnsi"/>
          <w:sz w:val="18"/>
          <w:szCs w:val="18"/>
          <w:lang w:val="ro-RO"/>
        </w:rPr>
      </w:pPr>
      <w:r>
        <w:rPr>
          <w:rFonts w:cstheme="minorHAnsi"/>
          <w:sz w:val="18"/>
          <w:szCs w:val="18"/>
          <w:lang w:val="ro-RO"/>
        </w:rPr>
        <w:t>Cod Proiect: 311780</w:t>
      </w:r>
    </w:p>
    <w:p w14:paraId="60C003A5">
      <w:pPr>
        <w:pBdr>
          <w:bottom w:val="single" w:color="auto" w:sz="4" w:space="0"/>
        </w:pBdr>
        <w:jc w:val="both"/>
        <w:rPr>
          <w:rFonts w:cstheme="minorHAnsi"/>
          <w:sz w:val="18"/>
          <w:szCs w:val="18"/>
          <w:u w:val="none"/>
          <w:lang w:val="ro-RO"/>
        </w:rPr>
      </w:pPr>
      <w:r>
        <w:rPr>
          <w:rFonts w:cstheme="minorHAnsi"/>
          <w:sz w:val="18"/>
          <w:szCs w:val="18"/>
          <w:u w:val="none"/>
          <w:lang w:val="ro-RO"/>
        </w:rPr>
        <w:t>Titlu Proiect: START la Antreprenoriat în mediul urban</w:t>
      </w:r>
    </w:p>
    <w:p w14:paraId="4081BB6C">
      <w:pPr>
        <w:jc w:val="both"/>
        <w:rPr>
          <w:rFonts w:asciiTheme="majorHAnsi" w:hAnsiTheme="majorHAnsi"/>
          <w:lang w:val="ro-RO"/>
        </w:rPr>
      </w:pPr>
    </w:p>
    <w:p w14:paraId="60C003A6">
      <w:pPr>
        <w:jc w:val="right"/>
        <w:rPr>
          <w:rFonts w:asciiTheme="majorHAnsi" w:hAnsiTheme="majorHAnsi"/>
          <w:lang w:val="ro-RO"/>
        </w:rPr>
      </w:pPr>
      <w:r>
        <w:rPr>
          <w:rFonts w:asciiTheme="majorHAnsi" w:hAnsiTheme="majorHAnsi"/>
          <w:lang w:val="ro-RO"/>
        </w:rPr>
        <w:t>Anexa 4</w:t>
      </w:r>
    </w:p>
    <w:p w14:paraId="60C003A7">
      <w:pPr>
        <w:spacing w:line="360" w:lineRule="auto"/>
        <w:jc w:val="both"/>
        <w:rPr>
          <w:rFonts w:asciiTheme="majorHAnsi" w:hAnsiTheme="majorHAnsi" w:cstheme="minorHAnsi"/>
          <w:b/>
          <w:lang w:val="ro-RO"/>
        </w:rPr>
      </w:pPr>
    </w:p>
    <w:p w14:paraId="60C003A8">
      <w:pPr>
        <w:spacing w:line="360" w:lineRule="auto"/>
        <w:jc w:val="both"/>
        <w:rPr>
          <w:rFonts w:asciiTheme="majorHAnsi" w:hAnsiTheme="majorHAnsi" w:cstheme="minorHAnsi"/>
          <w:b/>
          <w:lang w:val="ro-RO"/>
        </w:rPr>
      </w:pPr>
    </w:p>
    <w:p w14:paraId="60C003A9">
      <w:pPr>
        <w:spacing w:line="360" w:lineRule="auto"/>
        <w:jc w:val="both"/>
        <w:rPr>
          <w:rFonts w:asciiTheme="majorHAnsi" w:hAnsiTheme="majorHAnsi" w:cstheme="minorHAnsi"/>
          <w:b/>
          <w:lang w:val="ro-RO"/>
        </w:rPr>
      </w:pPr>
    </w:p>
    <w:p w14:paraId="60C003AA">
      <w:pPr>
        <w:spacing w:line="360" w:lineRule="auto"/>
        <w:jc w:val="both"/>
        <w:rPr>
          <w:rFonts w:asciiTheme="majorHAnsi" w:hAnsiTheme="majorHAnsi" w:cstheme="minorHAnsi"/>
          <w:b/>
          <w:lang w:val="ro-RO"/>
        </w:rPr>
      </w:pPr>
    </w:p>
    <w:p w14:paraId="60C003AB">
      <w:pPr>
        <w:spacing w:line="360" w:lineRule="auto"/>
        <w:jc w:val="both"/>
        <w:rPr>
          <w:rFonts w:asciiTheme="majorHAnsi" w:hAnsiTheme="majorHAnsi" w:cstheme="minorHAnsi"/>
          <w:b/>
          <w:lang w:val="ro-RO"/>
        </w:rPr>
      </w:pPr>
    </w:p>
    <w:p w14:paraId="60C003AC">
      <w:pPr>
        <w:jc w:val="center"/>
        <w:rPr>
          <w:rFonts w:cs="Arial" w:asciiTheme="majorHAnsi" w:hAnsiTheme="majorHAnsi"/>
          <w:b/>
          <w:sz w:val="48"/>
          <w:szCs w:val="48"/>
          <w:lang w:val="ro-RO"/>
        </w:rPr>
      </w:pPr>
      <w:r>
        <w:rPr>
          <w:rFonts w:cs="Arial" w:asciiTheme="majorHAnsi" w:hAnsiTheme="majorHAnsi"/>
          <w:b/>
          <w:sz w:val="48"/>
          <w:szCs w:val="48"/>
          <w:lang w:val="ro-RO"/>
        </w:rPr>
        <w:t>PLAN DE AFACERI</w:t>
      </w:r>
    </w:p>
    <w:p w14:paraId="60C003AD">
      <w:pPr>
        <w:jc w:val="center"/>
        <w:rPr>
          <w:rFonts w:cs="Arial" w:asciiTheme="majorHAnsi" w:hAnsiTheme="majorHAnsi"/>
          <w:b/>
          <w:i/>
          <w:color w:val="002060"/>
          <w:sz w:val="48"/>
          <w:szCs w:val="48"/>
          <w:lang w:val="ro-RO"/>
        </w:rPr>
      </w:pPr>
      <w:r>
        <w:rPr>
          <w:rFonts w:cs="Arial" w:asciiTheme="majorHAnsi" w:hAnsiTheme="majorHAnsi"/>
          <w:b/>
          <w:i/>
          <w:color w:val="31859C" w:themeColor="accent5" w:themeShade="BF"/>
          <w:sz w:val="48"/>
          <w:szCs w:val="48"/>
          <w:lang w:val="ro-RO"/>
        </w:rPr>
        <w:t>titlul planului de afaceri</w:t>
      </w:r>
    </w:p>
    <w:p w14:paraId="60C003AE">
      <w:pPr>
        <w:autoSpaceDE w:val="0"/>
        <w:autoSpaceDN w:val="0"/>
        <w:adjustRightInd w:val="0"/>
        <w:jc w:val="center"/>
        <w:rPr>
          <w:rFonts w:cs="Arial" w:asciiTheme="majorHAnsi" w:hAnsiTheme="majorHAnsi"/>
          <w:b/>
          <w:sz w:val="28"/>
          <w:szCs w:val="28"/>
          <w:lang w:val="ro-RO"/>
        </w:rPr>
      </w:pPr>
    </w:p>
    <w:p w14:paraId="60C003AF">
      <w:pPr>
        <w:autoSpaceDE w:val="0"/>
        <w:autoSpaceDN w:val="0"/>
        <w:adjustRightInd w:val="0"/>
        <w:jc w:val="center"/>
        <w:rPr>
          <w:rFonts w:cs="Arial" w:asciiTheme="majorHAnsi" w:hAnsiTheme="majorHAnsi"/>
          <w:b/>
          <w:sz w:val="28"/>
          <w:szCs w:val="28"/>
          <w:lang w:val="ro-RO"/>
        </w:rPr>
      </w:pPr>
    </w:p>
    <w:p w14:paraId="60C003B0">
      <w:pPr>
        <w:jc w:val="center"/>
        <w:rPr>
          <w:rFonts w:cs="Arial" w:asciiTheme="majorHAnsi" w:hAnsiTheme="majorHAnsi"/>
          <w:sz w:val="28"/>
          <w:szCs w:val="28"/>
          <w:lang w:val="ro-RO"/>
        </w:rPr>
      </w:pPr>
      <w:r>
        <w:rPr>
          <w:rFonts w:cs="Arial" w:asciiTheme="majorHAnsi" w:hAnsiTheme="majorHAnsi"/>
          <w:sz w:val="28"/>
          <w:szCs w:val="28"/>
          <w:lang w:val="ro-RO"/>
        </w:rPr>
        <w:t xml:space="preserve">depus </w:t>
      </w:r>
      <w:r>
        <w:rPr>
          <w:rFonts w:asciiTheme="majorHAnsi" w:hAnsiTheme="majorHAnsi" w:cstheme="minorHAnsi"/>
          <w:sz w:val="28"/>
          <w:szCs w:val="28"/>
          <w:lang w:val="ro-RO"/>
        </w:rPr>
        <w:t xml:space="preserve">în cadrul </w:t>
      </w:r>
      <w:r>
        <w:rPr>
          <w:rFonts w:cs="Arial" w:asciiTheme="majorHAnsi" w:hAnsiTheme="majorHAnsi"/>
          <w:sz w:val="28"/>
          <w:szCs w:val="28"/>
          <w:lang w:val="ro-RO"/>
        </w:rPr>
        <w:t xml:space="preserve">schemei de ajutor de minimis </w:t>
      </w:r>
    </w:p>
    <w:p w14:paraId="60C003B1">
      <w:pPr>
        <w:jc w:val="center"/>
        <w:rPr>
          <w:rFonts w:cs="Arial" w:asciiTheme="majorHAnsi" w:hAnsiTheme="majorHAnsi"/>
          <w:i/>
          <w:sz w:val="28"/>
          <w:szCs w:val="28"/>
          <w:lang w:val="ro-RO"/>
        </w:rPr>
      </w:pPr>
      <w:r>
        <w:rPr>
          <w:rFonts w:cs="Arial" w:asciiTheme="majorHAnsi" w:hAnsiTheme="majorHAnsi"/>
          <w:i/>
          <w:sz w:val="28"/>
          <w:szCs w:val="28"/>
          <w:lang w:val="ro-RO"/>
        </w:rPr>
        <w:t>Sprijin pentru infiintarea de intreprinderi sociale in mediul urban</w:t>
      </w:r>
    </w:p>
    <w:p w14:paraId="60C003B2">
      <w:pPr>
        <w:jc w:val="center"/>
        <w:rPr>
          <w:rFonts w:asciiTheme="majorHAnsi" w:hAnsiTheme="majorHAnsi" w:cstheme="minorHAnsi"/>
          <w:sz w:val="28"/>
          <w:szCs w:val="28"/>
          <w:lang w:val="ro-RO"/>
        </w:rPr>
      </w:pPr>
      <w:r>
        <w:rPr>
          <w:rFonts w:asciiTheme="majorHAnsi" w:hAnsiTheme="majorHAnsi" w:cstheme="minorHAnsi"/>
          <w:sz w:val="28"/>
          <w:szCs w:val="28"/>
          <w:lang w:val="ro-RO"/>
        </w:rPr>
        <w:t xml:space="preserve">în cadrul proiectului </w:t>
      </w:r>
    </w:p>
    <w:p w14:paraId="60C003B5">
      <w:pPr>
        <w:spacing w:line="360" w:lineRule="auto"/>
        <w:jc w:val="center"/>
        <w:rPr>
          <w:rFonts w:asciiTheme="majorHAnsi" w:hAnsiTheme="majorHAnsi" w:cstheme="minorHAnsi"/>
          <w:b/>
          <w:i/>
          <w:lang w:val="ro-RO"/>
        </w:rPr>
      </w:pPr>
      <w:r>
        <w:rPr>
          <w:rFonts w:asciiTheme="majorHAnsi" w:hAnsiTheme="majorHAnsi" w:cstheme="minorHAnsi"/>
          <w:b/>
          <w:i/>
          <w:sz w:val="28"/>
          <w:szCs w:val="28"/>
          <w:lang w:val="ro-RO"/>
        </w:rPr>
        <w:t>START la Antreprenoriat în mediul urban, SMIS 311780</w:t>
      </w:r>
    </w:p>
    <w:p w14:paraId="60C003B6">
      <w:pPr>
        <w:spacing w:line="360" w:lineRule="auto"/>
        <w:jc w:val="center"/>
        <w:rPr>
          <w:rFonts w:asciiTheme="majorHAnsi" w:hAnsiTheme="majorHAnsi" w:cstheme="minorHAnsi"/>
          <w:b/>
          <w:i/>
          <w:lang w:val="ro-RO"/>
        </w:rPr>
      </w:pPr>
    </w:p>
    <w:p w14:paraId="60C003B7">
      <w:pPr>
        <w:spacing w:line="360" w:lineRule="auto"/>
        <w:jc w:val="center"/>
        <w:rPr>
          <w:rFonts w:asciiTheme="majorHAnsi" w:hAnsiTheme="majorHAnsi" w:cstheme="minorHAnsi"/>
          <w:b/>
          <w:i/>
          <w:lang w:val="ro-RO"/>
        </w:rPr>
      </w:pPr>
    </w:p>
    <w:p w14:paraId="60C003B8">
      <w:pPr>
        <w:spacing w:line="360" w:lineRule="auto"/>
        <w:jc w:val="center"/>
        <w:rPr>
          <w:rFonts w:asciiTheme="majorHAnsi" w:hAnsiTheme="majorHAnsi" w:cstheme="minorHAnsi"/>
          <w:b/>
          <w:i/>
          <w:lang w:val="ro-RO"/>
        </w:rPr>
      </w:pPr>
    </w:p>
    <w:p w14:paraId="60C003B9">
      <w:pPr>
        <w:spacing w:line="360" w:lineRule="auto"/>
        <w:jc w:val="center"/>
        <w:rPr>
          <w:rFonts w:asciiTheme="majorHAnsi" w:hAnsiTheme="majorHAnsi" w:cstheme="minorHAnsi"/>
          <w:b/>
          <w:i/>
          <w:lang w:val="ro-RO"/>
        </w:rPr>
      </w:pPr>
    </w:p>
    <w:p w14:paraId="2DFF43A9">
      <w:pPr>
        <w:spacing w:line="360" w:lineRule="auto"/>
        <w:jc w:val="center"/>
        <w:rPr>
          <w:rFonts w:asciiTheme="majorHAnsi" w:hAnsiTheme="majorHAnsi" w:cstheme="minorHAnsi"/>
          <w:b/>
          <w:i/>
          <w:lang w:val="ro-RO"/>
        </w:rPr>
      </w:pPr>
    </w:p>
    <w:p w14:paraId="60C003BA">
      <w:pPr>
        <w:spacing w:line="360" w:lineRule="auto"/>
        <w:jc w:val="center"/>
        <w:rPr>
          <w:rFonts w:asciiTheme="majorHAnsi" w:hAnsiTheme="majorHAnsi" w:cstheme="minorHAnsi"/>
          <w:b/>
          <w:i/>
          <w:lang w:val="ro-RO"/>
        </w:rPr>
      </w:pPr>
    </w:p>
    <w:p w14:paraId="60C003BB">
      <w:pPr>
        <w:jc w:val="right"/>
        <w:rPr>
          <w:rFonts w:asciiTheme="majorHAnsi" w:hAnsiTheme="majorHAnsi" w:cstheme="minorHAnsi"/>
          <w:sz w:val="28"/>
          <w:szCs w:val="28"/>
          <w:lang w:val="ro-RO"/>
        </w:rPr>
      </w:pPr>
      <w:r>
        <w:rPr>
          <w:rFonts w:asciiTheme="majorHAnsi" w:hAnsiTheme="majorHAnsi" w:cstheme="minorHAnsi"/>
          <w:sz w:val="28"/>
          <w:szCs w:val="28"/>
          <w:lang w:val="ro-RO"/>
        </w:rPr>
        <w:t>Elaborat de</w:t>
      </w:r>
    </w:p>
    <w:p w14:paraId="60C003BC">
      <w:pPr>
        <w:jc w:val="right"/>
        <w:rPr>
          <w:rFonts w:asciiTheme="majorHAnsi" w:hAnsiTheme="majorHAnsi" w:cstheme="minorHAnsi"/>
          <w:i/>
          <w:color w:val="31859C" w:themeColor="accent5" w:themeShade="BF"/>
          <w:sz w:val="28"/>
          <w:szCs w:val="28"/>
          <w:lang w:val="ro-RO"/>
        </w:rPr>
      </w:pPr>
      <w:r>
        <w:rPr>
          <w:rFonts w:asciiTheme="majorHAnsi" w:hAnsiTheme="majorHAnsi" w:cstheme="minorHAnsi"/>
          <w:i/>
          <w:color w:val="31859C" w:themeColor="accent5" w:themeShade="BF"/>
          <w:sz w:val="28"/>
          <w:szCs w:val="28"/>
          <w:lang w:val="ro-RO"/>
        </w:rPr>
        <w:t>Nume și prenume : _______________________</w:t>
      </w:r>
    </w:p>
    <w:p w14:paraId="7E8FE6F5">
      <w:pPr>
        <w:pStyle w:val="13"/>
        <w:jc w:val="center"/>
        <w:rPr>
          <w:rFonts w:asciiTheme="majorHAnsi" w:hAnsiTheme="majorHAnsi"/>
          <w:sz w:val="22"/>
          <w:szCs w:val="22"/>
          <w:lang w:val="ro-RO"/>
        </w:rPr>
      </w:pPr>
    </w:p>
    <w:p w14:paraId="0FB69B02">
      <w:pPr>
        <w:pStyle w:val="13"/>
        <w:jc w:val="center"/>
        <w:rPr>
          <w:rFonts w:asciiTheme="majorHAnsi" w:hAnsiTheme="majorHAnsi"/>
          <w:sz w:val="22"/>
          <w:szCs w:val="22"/>
          <w:lang w:val="ro-RO"/>
        </w:rPr>
      </w:pPr>
    </w:p>
    <w:p w14:paraId="26D06442">
      <w:pPr>
        <w:pStyle w:val="13"/>
        <w:jc w:val="center"/>
        <w:rPr>
          <w:rFonts w:asciiTheme="majorHAnsi" w:hAnsiTheme="majorHAnsi"/>
          <w:sz w:val="22"/>
          <w:szCs w:val="22"/>
          <w:lang w:val="ro-RO"/>
        </w:rPr>
      </w:pPr>
    </w:p>
    <w:p w14:paraId="073F9574">
      <w:pPr>
        <w:pStyle w:val="13"/>
        <w:jc w:val="center"/>
        <w:rPr>
          <w:rFonts w:asciiTheme="majorHAnsi" w:hAnsiTheme="majorHAnsi" w:cstheme="majorHAnsi"/>
          <w:lang w:val="ro-RO"/>
        </w:rPr>
      </w:pPr>
      <w:r>
        <w:rPr>
          <w:rFonts w:asciiTheme="majorHAnsi" w:hAnsiTheme="majorHAnsi" w:cstheme="majorHAnsi"/>
          <w:lang w:val="ro-RO"/>
        </w:rPr>
        <w:t>Proiect cofinanțat de Uniunea Europeană</w:t>
      </w:r>
    </w:p>
    <w:p w14:paraId="127C305C">
      <w:pPr>
        <w:rPr>
          <w:rFonts w:asciiTheme="majorHAnsi" w:hAnsiTheme="majorHAnsi" w:cstheme="majorHAnsi"/>
          <w:lang w:val="ro-RO"/>
        </w:rPr>
      </w:pPr>
      <w:r>
        <w:rPr>
          <w:rFonts w:asciiTheme="majorHAnsi" w:hAnsiTheme="majorHAnsi" w:cstheme="majorHAnsi"/>
          <w:lang w:val="ro-RO"/>
        </w:rPr>
        <w:br w:type="page"/>
      </w:r>
    </w:p>
    <w:p w14:paraId="6572C1DD">
      <w:pPr>
        <w:pStyle w:val="13"/>
        <w:jc w:val="center"/>
        <w:rPr>
          <w:rFonts w:asciiTheme="majorHAnsi" w:hAnsiTheme="majorHAnsi"/>
          <w:sz w:val="22"/>
          <w:szCs w:val="22"/>
          <w:lang w:val="ro-RO"/>
        </w:rPr>
      </w:pPr>
    </w:p>
    <w:p w14:paraId="60C003C7">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Introducere</w:t>
      </w:r>
    </w:p>
    <w:p w14:paraId="24BE0EEE">
      <w:pPr>
        <w:autoSpaceDE w:val="0"/>
        <w:autoSpaceDN w:val="0"/>
        <w:adjustRightInd w:val="0"/>
        <w:jc w:val="both"/>
        <w:rPr>
          <w:rFonts w:asciiTheme="majorHAnsi" w:hAnsiTheme="majorHAnsi"/>
          <w:bCs/>
          <w:lang w:val="ro-RO"/>
        </w:rPr>
      </w:pPr>
    </w:p>
    <w:p w14:paraId="60C003C9">
      <w:pPr>
        <w:autoSpaceDE w:val="0"/>
        <w:autoSpaceDN w:val="0"/>
        <w:adjustRightInd w:val="0"/>
        <w:jc w:val="both"/>
        <w:rPr>
          <w:rFonts w:asciiTheme="majorHAnsi" w:hAnsiTheme="majorHAnsi"/>
          <w:bCs/>
          <w:lang w:val="ro-RO"/>
        </w:rPr>
      </w:pPr>
      <w:r>
        <w:rPr>
          <w:rFonts w:asciiTheme="majorHAnsi" w:hAnsiTheme="majorHAnsi"/>
          <w:bCs/>
          <w:lang w:val="ro-RO"/>
        </w:rPr>
        <w:t xml:space="preserve">Planul de afaceri </w:t>
      </w:r>
      <w:r>
        <w:rPr>
          <w:rFonts w:asciiTheme="majorHAnsi" w:hAnsiTheme="majorHAnsi"/>
          <w:b/>
          <w:bCs/>
          <w:i/>
          <w:color w:val="31859C" w:themeColor="accent5" w:themeShade="BF"/>
          <w:lang w:val="ro-RO"/>
        </w:rPr>
        <w:t>titlul planului de afaceri</w:t>
      </w:r>
      <w:r>
        <w:rPr>
          <w:rFonts w:asciiTheme="majorHAnsi" w:hAnsiTheme="majorHAnsi"/>
          <w:bCs/>
          <w:color w:val="31859C" w:themeColor="accent5" w:themeShade="BF"/>
          <w:lang w:val="ro-RO"/>
        </w:rPr>
        <w:t xml:space="preserve"> </w:t>
      </w:r>
      <w:r>
        <w:rPr>
          <w:rFonts w:asciiTheme="majorHAnsi" w:hAnsiTheme="majorHAnsi"/>
          <w:bCs/>
          <w:lang w:val="ro-RO"/>
        </w:rPr>
        <w:t xml:space="preserve">este depus în cadrul proiectului </w:t>
      </w:r>
      <w:r>
        <w:rPr>
          <w:rFonts w:asciiTheme="majorHAnsi" w:hAnsiTheme="majorHAnsi"/>
          <w:bCs/>
          <w:i/>
          <w:lang w:val="ro-RO"/>
        </w:rPr>
        <w:t>START la Antreprenoriat în mediul urban,</w:t>
      </w:r>
      <w:r>
        <w:rPr>
          <w:rFonts w:asciiTheme="majorHAnsi" w:hAnsiTheme="majorHAnsi"/>
          <w:bCs/>
          <w:lang w:val="ro-RO"/>
        </w:rPr>
        <w:t xml:space="preserve"> cod SMIS 311780, proiect finanțat prin FSE+, în cadrul Programului Educație și Ocupare, ESO4.1, Prioritatea 4 - Antreprenoriat și economie socială, Acțiunea 4.a.2 Sprijin pentru dezvoltarea antreprenoriatului, implementat de Asociația Casa Rica, în parteneriat cu Asociația pentru Dezvoltarea și Protecția Regională și CASETIM SRL, în calitate de Administrator schema de minimis.</w:t>
      </w:r>
    </w:p>
    <w:p w14:paraId="60C003CA">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1. Informații cu caracter general</w:t>
      </w:r>
    </w:p>
    <w:p w14:paraId="60C003CB">
      <w:pPr>
        <w:autoSpaceDE w:val="0"/>
        <w:autoSpaceDN w:val="0"/>
        <w:adjustRightInd w:val="0"/>
        <w:spacing w:line="276" w:lineRule="auto"/>
        <w:ind w:firstLine="708"/>
        <w:rPr>
          <w:rFonts w:asciiTheme="majorHAnsi" w:hAnsiTheme="majorHAnsi"/>
          <w:bCs/>
          <w:lang w:val="ro-RO"/>
        </w:rPr>
      </w:pPr>
    </w:p>
    <w:p w14:paraId="60C003CC">
      <w:pPr>
        <w:autoSpaceDE w:val="0"/>
        <w:autoSpaceDN w:val="0"/>
        <w:adjustRightInd w:val="0"/>
        <w:spacing w:line="276" w:lineRule="auto"/>
        <w:rPr>
          <w:rFonts w:asciiTheme="majorHAnsi" w:hAnsiTheme="majorHAnsi"/>
          <w:bCs/>
          <w:lang w:val="ro-RO"/>
        </w:rPr>
      </w:pPr>
      <w:r>
        <w:rPr>
          <w:rFonts w:asciiTheme="majorHAnsi" w:hAnsiTheme="majorHAnsi"/>
          <w:bCs/>
          <w:lang w:val="ro-RO"/>
        </w:rPr>
        <w:t xml:space="preserve">Denumirea întreprinderii sociale: </w:t>
      </w:r>
    </w:p>
    <w:p w14:paraId="60C003CD">
      <w:pPr>
        <w:jc w:val="both"/>
        <w:rPr>
          <w:rFonts w:asciiTheme="majorHAnsi" w:hAnsiTheme="majorHAnsi" w:cstheme="minorHAnsi"/>
          <w:i/>
          <w:color w:val="31859C" w:themeColor="accent5" w:themeShade="BF"/>
          <w:sz w:val="22"/>
          <w:szCs w:val="22"/>
          <w:lang w:val="ro-RO"/>
        </w:rPr>
      </w:pPr>
      <w:r>
        <w:rPr>
          <w:rFonts w:asciiTheme="majorHAnsi" w:hAnsiTheme="majorHAnsi" w:cstheme="minorHAnsi"/>
          <w:i/>
          <w:color w:val="31859C" w:themeColor="accent5" w:themeShade="BF"/>
          <w:sz w:val="22"/>
          <w:szCs w:val="22"/>
          <w:lang w:val="ro-RO"/>
        </w:rPr>
        <w:t>Se va menționa denumirea propusă pentru entitatea nou creată, cu recomandarea de a avea în vedere încă douăa-trei denumiri derivate sau alternative.</w:t>
      </w:r>
    </w:p>
    <w:p w14:paraId="60C003CE">
      <w:pPr>
        <w:autoSpaceDE w:val="0"/>
        <w:autoSpaceDN w:val="0"/>
        <w:adjustRightInd w:val="0"/>
        <w:spacing w:line="276" w:lineRule="auto"/>
        <w:ind w:firstLine="708"/>
        <w:rPr>
          <w:rFonts w:asciiTheme="majorHAnsi" w:hAnsiTheme="majorHAnsi"/>
          <w:bCs/>
          <w:lang w:val="ro-RO"/>
        </w:rPr>
      </w:pPr>
    </w:p>
    <w:p w14:paraId="60C003CF">
      <w:pPr>
        <w:autoSpaceDE w:val="0"/>
        <w:autoSpaceDN w:val="0"/>
        <w:adjustRightInd w:val="0"/>
        <w:spacing w:line="276" w:lineRule="auto"/>
        <w:rPr>
          <w:rFonts w:asciiTheme="majorHAnsi" w:hAnsiTheme="majorHAnsi"/>
          <w:bCs/>
          <w:lang w:val="ro-RO"/>
        </w:rPr>
      </w:pPr>
      <w:r>
        <w:rPr>
          <w:rFonts w:asciiTheme="majorHAnsi" w:hAnsiTheme="majorHAnsi"/>
          <w:bCs/>
          <w:lang w:val="ro-RO"/>
        </w:rPr>
        <w:t>Forma juridică de organizare:</w:t>
      </w:r>
    </w:p>
    <w:p w14:paraId="60C003D0">
      <w:pPr>
        <w:jc w:val="both"/>
        <w:rPr>
          <w:rFonts w:asciiTheme="majorHAnsi" w:hAnsiTheme="majorHAnsi" w:cstheme="minorHAnsi"/>
          <w:i/>
          <w:color w:val="31859C" w:themeColor="accent5" w:themeShade="BF"/>
          <w:sz w:val="22"/>
          <w:szCs w:val="22"/>
          <w:lang w:val="ro-RO"/>
        </w:rPr>
      </w:pPr>
      <w:r>
        <w:rPr>
          <w:rFonts w:asciiTheme="majorHAnsi" w:hAnsiTheme="majorHAnsi" w:cstheme="minorHAnsi"/>
          <w:i/>
          <w:color w:val="31859C" w:themeColor="accent5" w:themeShade="BF"/>
          <w:sz w:val="22"/>
          <w:szCs w:val="22"/>
          <w:lang w:val="ro-RO"/>
        </w:rPr>
        <w:t xml:space="preserve">Se va </w:t>
      </w:r>
      <w:r>
        <w:rPr>
          <w:rFonts w:asciiTheme="majorHAnsi" w:hAnsiTheme="majorHAnsi" w:cstheme="minorHAnsi"/>
          <w:i/>
          <w:color w:val="9BBB59" w:themeColor="accent3"/>
          <w:sz w:val="22"/>
          <w:szCs w:val="22"/>
          <w:lang w:val="ro-RO"/>
          <w14:textFill>
            <w14:solidFill>
              <w14:schemeClr w14:val="accent3"/>
            </w14:solidFill>
          </w14:textFill>
        </w:rPr>
        <w:t xml:space="preserve">selecta </w:t>
      </w:r>
      <w:r>
        <w:rPr>
          <w:rFonts w:asciiTheme="majorHAnsi" w:hAnsiTheme="majorHAnsi" w:cstheme="minorHAnsi"/>
          <w:i/>
          <w:color w:val="31859C" w:themeColor="accent5" w:themeShade="BF"/>
          <w:sz w:val="22"/>
          <w:szCs w:val="22"/>
          <w:lang w:val="ro-RO"/>
        </w:rPr>
        <w:t>una din următoarele forme de persoane juridice: cooperativa de gradul I, cooperativa de credit,</w:t>
      </w:r>
      <w:r>
        <w:rPr>
          <w:color w:val="31859C" w:themeColor="accent5" w:themeShade="BF"/>
          <w:lang w:val="ro-RO"/>
        </w:rPr>
        <w:t xml:space="preserve"> </w:t>
      </w:r>
      <w:r>
        <w:rPr>
          <w:rFonts w:asciiTheme="majorHAnsi" w:hAnsiTheme="majorHAnsi" w:cstheme="minorHAnsi"/>
          <w:i/>
          <w:color w:val="31859C" w:themeColor="accent5" w:themeShade="BF"/>
          <w:sz w:val="22"/>
          <w:szCs w:val="22"/>
          <w:lang w:val="ro-RO"/>
        </w:rPr>
        <w:t>asociaţie sau fundaţie – ONG, casa de ajutor reciproc a salariaţilor sau pensionarilor, SRL.</w:t>
      </w:r>
    </w:p>
    <w:p w14:paraId="60C003D1">
      <w:pPr>
        <w:tabs>
          <w:tab w:val="left" w:pos="709"/>
        </w:tabs>
        <w:autoSpaceDE w:val="0"/>
        <w:autoSpaceDN w:val="0"/>
        <w:adjustRightInd w:val="0"/>
        <w:spacing w:line="276" w:lineRule="auto"/>
        <w:ind w:firstLine="142"/>
        <w:rPr>
          <w:rFonts w:asciiTheme="majorHAnsi" w:hAnsiTheme="majorHAnsi"/>
          <w:bCs/>
          <w:lang w:val="ro-RO"/>
        </w:rPr>
      </w:pPr>
      <w:sdt>
        <w:sdtPr>
          <w:rPr>
            <w:rFonts w:asciiTheme="majorHAnsi" w:hAnsiTheme="majorHAnsi"/>
            <w:bCs/>
            <w:lang w:val="ro-RO"/>
          </w:rPr>
          <w:id w:val="959777109"/>
          <w14:checkbox>
            <w14:checked w14:val="0"/>
            <w14:checkedState w14:val="2612" w14:font="MS Gothic"/>
            <w14:uncheckedState w14:val="2610" w14:font="MS Gothic"/>
          </w14:checkbox>
        </w:sdtPr>
        <w:sdtEndPr>
          <w:rPr>
            <w:rFonts w:asciiTheme="majorHAnsi" w:hAnsiTheme="majorHAnsi"/>
            <w:bCs/>
            <w:lang w:val="ro-RO"/>
          </w:rPr>
        </w:sdtEndPr>
        <w:sdtContent>
          <w:r>
            <w:rPr>
              <w:rFonts w:hint="eastAsia" w:ascii="MS Gothic" w:hAnsi="MS Gothic" w:eastAsia="MS Gothic"/>
              <w:bCs/>
              <w:lang w:val="ro-RO"/>
            </w:rPr>
            <w:t>☐</w:t>
          </w:r>
        </w:sdtContent>
      </w:sdt>
      <w:r>
        <w:rPr>
          <w:rFonts w:asciiTheme="majorHAnsi" w:hAnsiTheme="majorHAnsi"/>
          <w:bCs/>
          <w:lang w:val="ro-RO"/>
        </w:rPr>
        <w:t xml:space="preserve">  Cooperativă de gradul I</w:t>
      </w:r>
    </w:p>
    <w:p w14:paraId="53B607D8">
      <w:pPr>
        <w:autoSpaceDE w:val="0"/>
        <w:autoSpaceDN w:val="0"/>
        <w:adjustRightInd w:val="0"/>
        <w:spacing w:line="276" w:lineRule="auto"/>
        <w:ind w:firstLine="142"/>
        <w:rPr>
          <w:rFonts w:asciiTheme="majorHAnsi" w:hAnsiTheme="majorHAnsi"/>
          <w:bCs/>
          <w:lang w:val="ro-RO"/>
        </w:rPr>
      </w:pPr>
      <w:sdt>
        <w:sdtPr>
          <w:rPr>
            <w:rFonts w:asciiTheme="majorHAnsi" w:hAnsiTheme="majorHAnsi"/>
            <w:bCs/>
            <w:lang w:val="ro-RO"/>
          </w:rPr>
          <w:id w:val="-1676563509"/>
          <w14:checkbox>
            <w14:checked w14:val="0"/>
            <w14:checkedState w14:val="2612" w14:font="MS Gothic"/>
            <w14:uncheckedState w14:val="2610" w14:font="MS Gothic"/>
          </w14:checkbox>
        </w:sdtPr>
        <w:sdtEndPr>
          <w:rPr>
            <w:rFonts w:asciiTheme="majorHAnsi" w:hAnsiTheme="majorHAnsi"/>
            <w:bCs/>
            <w:lang w:val="ro-RO"/>
          </w:rPr>
        </w:sdtEndPr>
        <w:sdtContent>
          <w:r>
            <w:rPr>
              <w:rFonts w:hint="eastAsia" w:ascii="MS Gothic" w:hAnsi="MS Gothic" w:eastAsia="MS Gothic"/>
              <w:bCs/>
              <w:lang w:val="ro-RO"/>
            </w:rPr>
            <w:t>☐</w:t>
          </w:r>
        </w:sdtContent>
      </w:sdt>
      <w:r>
        <w:rPr>
          <w:rFonts w:asciiTheme="majorHAnsi" w:hAnsiTheme="majorHAnsi"/>
          <w:bCs/>
          <w:lang w:val="ro-RO"/>
        </w:rPr>
        <w:t xml:space="preserve">  Cooperativă de credit</w:t>
      </w:r>
    </w:p>
    <w:p w14:paraId="4B956B5D">
      <w:pPr>
        <w:autoSpaceDE w:val="0"/>
        <w:autoSpaceDN w:val="0"/>
        <w:adjustRightInd w:val="0"/>
        <w:spacing w:line="276" w:lineRule="auto"/>
        <w:ind w:firstLine="142"/>
        <w:rPr>
          <w:rFonts w:asciiTheme="majorHAnsi" w:hAnsiTheme="majorHAnsi"/>
          <w:bCs/>
          <w:lang w:val="ro-RO"/>
        </w:rPr>
      </w:pPr>
      <w:sdt>
        <w:sdtPr>
          <w:rPr>
            <w:rFonts w:asciiTheme="majorHAnsi" w:hAnsiTheme="majorHAnsi"/>
            <w:bCs/>
            <w:lang w:val="ro-RO"/>
          </w:rPr>
          <w:id w:val="1657648251"/>
          <w14:checkbox>
            <w14:checked w14:val="0"/>
            <w14:checkedState w14:val="2612" w14:font="MS Gothic"/>
            <w14:uncheckedState w14:val="2610" w14:font="MS Gothic"/>
          </w14:checkbox>
        </w:sdtPr>
        <w:sdtEndPr>
          <w:rPr>
            <w:rFonts w:asciiTheme="majorHAnsi" w:hAnsiTheme="majorHAnsi"/>
            <w:bCs/>
            <w:lang w:val="ro-RO"/>
          </w:rPr>
        </w:sdtEndPr>
        <w:sdtContent>
          <w:r>
            <w:rPr>
              <w:rFonts w:hint="eastAsia" w:ascii="MS Gothic" w:hAnsi="MS Gothic" w:eastAsia="MS Gothic"/>
              <w:bCs/>
              <w:lang w:val="ro-RO"/>
            </w:rPr>
            <w:t>☐</w:t>
          </w:r>
        </w:sdtContent>
      </w:sdt>
      <w:r>
        <w:rPr>
          <w:rFonts w:asciiTheme="majorHAnsi" w:hAnsiTheme="majorHAnsi"/>
          <w:bCs/>
          <w:lang w:val="ro-RO"/>
        </w:rPr>
        <w:t xml:space="preserve">  Asociație/Fundație</w:t>
      </w:r>
    </w:p>
    <w:p w14:paraId="20BCA3BC">
      <w:pPr>
        <w:autoSpaceDE w:val="0"/>
        <w:autoSpaceDN w:val="0"/>
        <w:adjustRightInd w:val="0"/>
        <w:spacing w:line="276" w:lineRule="auto"/>
        <w:ind w:firstLine="142"/>
        <w:rPr>
          <w:rFonts w:asciiTheme="majorHAnsi" w:hAnsiTheme="majorHAnsi"/>
          <w:bCs/>
          <w:lang w:val="ro-RO"/>
        </w:rPr>
      </w:pPr>
      <w:sdt>
        <w:sdtPr>
          <w:rPr>
            <w:rFonts w:asciiTheme="majorHAnsi" w:hAnsiTheme="majorHAnsi"/>
            <w:bCs/>
            <w:lang w:val="ro-RO"/>
          </w:rPr>
          <w:id w:val="-1481294682"/>
          <w14:checkbox>
            <w14:checked w14:val="0"/>
            <w14:checkedState w14:val="2612" w14:font="MS Gothic"/>
            <w14:uncheckedState w14:val="2610" w14:font="MS Gothic"/>
          </w14:checkbox>
        </w:sdtPr>
        <w:sdtEndPr>
          <w:rPr>
            <w:rFonts w:asciiTheme="majorHAnsi" w:hAnsiTheme="majorHAnsi"/>
            <w:bCs/>
            <w:lang w:val="ro-RO"/>
          </w:rPr>
        </w:sdtEndPr>
        <w:sdtContent>
          <w:r>
            <w:rPr>
              <w:rFonts w:hint="eastAsia" w:ascii="MS Gothic" w:hAnsi="MS Gothic" w:eastAsia="MS Gothic"/>
              <w:bCs/>
              <w:lang w:val="ro-RO"/>
            </w:rPr>
            <w:t>☐</w:t>
          </w:r>
        </w:sdtContent>
      </w:sdt>
      <w:r>
        <w:rPr>
          <w:rFonts w:asciiTheme="majorHAnsi" w:hAnsiTheme="majorHAnsi"/>
          <w:bCs/>
          <w:lang w:val="ro-RO"/>
        </w:rPr>
        <w:t xml:space="preserve">  Casă de ajutor reciproc a salariaților</w:t>
      </w:r>
    </w:p>
    <w:p w14:paraId="25F8E678">
      <w:pPr>
        <w:autoSpaceDE w:val="0"/>
        <w:autoSpaceDN w:val="0"/>
        <w:adjustRightInd w:val="0"/>
        <w:spacing w:line="276" w:lineRule="auto"/>
        <w:ind w:firstLine="142"/>
        <w:rPr>
          <w:rFonts w:asciiTheme="majorHAnsi" w:hAnsiTheme="majorHAnsi"/>
          <w:bCs/>
          <w:lang w:val="ro-RO"/>
        </w:rPr>
      </w:pPr>
      <w:sdt>
        <w:sdtPr>
          <w:rPr>
            <w:rFonts w:asciiTheme="majorHAnsi" w:hAnsiTheme="majorHAnsi"/>
            <w:bCs/>
            <w:lang w:val="ro-RO"/>
          </w:rPr>
          <w:id w:val="1210534181"/>
          <w14:checkbox>
            <w14:checked w14:val="0"/>
            <w14:checkedState w14:val="2612" w14:font="MS Gothic"/>
            <w14:uncheckedState w14:val="2610" w14:font="MS Gothic"/>
          </w14:checkbox>
        </w:sdtPr>
        <w:sdtEndPr>
          <w:rPr>
            <w:rFonts w:asciiTheme="majorHAnsi" w:hAnsiTheme="majorHAnsi"/>
            <w:bCs/>
            <w:lang w:val="ro-RO"/>
          </w:rPr>
        </w:sdtEndPr>
        <w:sdtContent>
          <w:r>
            <w:rPr>
              <w:rFonts w:hint="eastAsia" w:ascii="MS Gothic" w:hAnsi="MS Gothic" w:eastAsia="MS Gothic"/>
              <w:bCs/>
              <w:lang w:val="ro-RO"/>
            </w:rPr>
            <w:t>☐</w:t>
          </w:r>
        </w:sdtContent>
      </w:sdt>
      <w:r>
        <w:rPr>
          <w:rFonts w:asciiTheme="majorHAnsi" w:hAnsiTheme="majorHAnsi"/>
          <w:bCs/>
          <w:lang w:val="ro-RO"/>
        </w:rPr>
        <w:t xml:space="preserve">  Casă de ajutor reciproc a pensionarilor</w:t>
      </w:r>
    </w:p>
    <w:p w14:paraId="64011DC8">
      <w:pPr>
        <w:autoSpaceDE w:val="0"/>
        <w:autoSpaceDN w:val="0"/>
        <w:adjustRightInd w:val="0"/>
        <w:spacing w:line="276" w:lineRule="auto"/>
        <w:ind w:firstLine="142"/>
        <w:rPr>
          <w:rFonts w:asciiTheme="majorHAnsi" w:hAnsiTheme="majorHAnsi"/>
          <w:bCs/>
          <w:lang w:val="ro-RO"/>
        </w:rPr>
      </w:pPr>
      <w:sdt>
        <w:sdtPr>
          <w:rPr>
            <w:rFonts w:asciiTheme="majorHAnsi" w:hAnsiTheme="majorHAnsi"/>
            <w:bCs/>
            <w:lang w:val="ro-RO"/>
          </w:rPr>
          <w:id w:val="1961290109"/>
          <w14:checkbox>
            <w14:checked w14:val="0"/>
            <w14:checkedState w14:val="2612" w14:font="MS Gothic"/>
            <w14:uncheckedState w14:val="2610" w14:font="MS Gothic"/>
          </w14:checkbox>
        </w:sdtPr>
        <w:sdtEndPr>
          <w:rPr>
            <w:rFonts w:asciiTheme="majorHAnsi" w:hAnsiTheme="majorHAnsi"/>
            <w:bCs/>
            <w:lang w:val="ro-RO"/>
          </w:rPr>
        </w:sdtEndPr>
        <w:sdtContent>
          <w:r>
            <w:rPr>
              <w:rFonts w:hint="eastAsia" w:ascii="MS Gothic" w:hAnsi="MS Gothic" w:eastAsia="MS Gothic"/>
              <w:bCs/>
              <w:lang w:val="ro-RO"/>
            </w:rPr>
            <w:t>☐</w:t>
          </w:r>
        </w:sdtContent>
      </w:sdt>
      <w:r>
        <w:rPr>
          <w:rFonts w:asciiTheme="majorHAnsi" w:hAnsiTheme="majorHAnsi"/>
          <w:bCs/>
          <w:lang w:val="ro-RO"/>
        </w:rPr>
        <w:t xml:space="preserve">  Societate cu răspundere limitată (SRL)</w:t>
      </w:r>
    </w:p>
    <w:p w14:paraId="5EA7F6B0">
      <w:pPr>
        <w:autoSpaceDE w:val="0"/>
        <w:autoSpaceDN w:val="0"/>
        <w:adjustRightInd w:val="0"/>
        <w:spacing w:line="276" w:lineRule="auto"/>
        <w:rPr>
          <w:rFonts w:asciiTheme="majorHAnsi" w:hAnsiTheme="majorHAnsi"/>
          <w:bCs/>
          <w:lang w:val="ro-RO"/>
        </w:rPr>
      </w:pPr>
    </w:p>
    <w:p w14:paraId="60C003D2">
      <w:pPr>
        <w:autoSpaceDE w:val="0"/>
        <w:autoSpaceDN w:val="0"/>
        <w:adjustRightInd w:val="0"/>
        <w:spacing w:line="276" w:lineRule="auto"/>
        <w:rPr>
          <w:rFonts w:asciiTheme="majorHAnsi" w:hAnsiTheme="majorHAnsi"/>
          <w:bCs/>
          <w:lang w:val="ro-RO"/>
        </w:rPr>
      </w:pPr>
      <w:r>
        <w:rPr>
          <w:rFonts w:asciiTheme="majorHAnsi" w:hAnsiTheme="majorHAnsi"/>
          <w:bCs/>
          <w:lang w:val="ro-RO"/>
        </w:rPr>
        <w:t xml:space="preserve">Sediul social: </w:t>
      </w:r>
    </w:p>
    <w:p w14:paraId="60C003D3">
      <w:pPr>
        <w:jc w:val="both"/>
        <w:rPr>
          <w:rFonts w:asciiTheme="majorHAnsi" w:hAnsiTheme="majorHAnsi" w:cstheme="minorHAnsi"/>
          <w:i/>
          <w:color w:val="0070C0"/>
          <w:sz w:val="22"/>
          <w:szCs w:val="22"/>
          <w:lang w:val="ro-RO"/>
        </w:rPr>
      </w:pPr>
      <w:r>
        <w:rPr>
          <w:rFonts w:asciiTheme="majorHAnsi" w:hAnsiTheme="majorHAnsi" w:cstheme="minorHAnsi"/>
          <w:i/>
          <w:color w:val="31859C" w:themeColor="accent5" w:themeShade="BF"/>
          <w:sz w:val="22"/>
          <w:szCs w:val="22"/>
          <w:lang w:val="ro-RO"/>
        </w:rPr>
        <w:t>Se va completa adresa sediului social eventual și adresa punctului/punctelor de lucru, dacă se intenționează și deschiderea acestora în perioada de implementare</w:t>
      </w:r>
      <w:r>
        <w:rPr>
          <w:rFonts w:asciiTheme="majorHAnsi" w:hAnsiTheme="majorHAnsi" w:cstheme="minorHAnsi"/>
          <w:i/>
          <w:color w:val="0070C0"/>
          <w:sz w:val="22"/>
          <w:szCs w:val="22"/>
          <w:lang w:val="ro-RO"/>
        </w:rPr>
        <w:t>.</w:t>
      </w:r>
    </w:p>
    <w:p w14:paraId="60C003D4">
      <w:pPr>
        <w:autoSpaceDE w:val="0"/>
        <w:autoSpaceDN w:val="0"/>
        <w:adjustRightInd w:val="0"/>
        <w:spacing w:line="276" w:lineRule="auto"/>
        <w:ind w:firstLine="708"/>
        <w:rPr>
          <w:rFonts w:asciiTheme="majorHAnsi" w:hAnsiTheme="majorHAnsi"/>
          <w:bCs/>
          <w:lang w:val="ro-RO"/>
        </w:rPr>
      </w:pPr>
    </w:p>
    <w:p w14:paraId="60C003D5">
      <w:pPr>
        <w:autoSpaceDE w:val="0"/>
        <w:autoSpaceDN w:val="0"/>
        <w:adjustRightInd w:val="0"/>
        <w:spacing w:line="276" w:lineRule="auto"/>
        <w:rPr>
          <w:rFonts w:asciiTheme="majorHAnsi" w:hAnsiTheme="majorHAnsi"/>
          <w:bCs/>
          <w:lang w:val="ro-RO"/>
        </w:rPr>
      </w:pPr>
      <w:r>
        <w:rPr>
          <w:rFonts w:asciiTheme="majorHAnsi" w:hAnsiTheme="majorHAnsi"/>
          <w:bCs/>
          <w:lang w:val="ro-RO"/>
        </w:rPr>
        <w:t>Activitate principală a întreprinderii sociale și codul CAEN:</w:t>
      </w:r>
    </w:p>
    <w:p w14:paraId="60C003D6">
      <w:pPr>
        <w:rPr>
          <w:rFonts w:asciiTheme="majorHAnsi" w:hAnsiTheme="majorHAnsi" w:cstheme="minorHAnsi"/>
          <w:i/>
          <w:color w:val="31859C" w:themeColor="accent5" w:themeShade="BF"/>
          <w:sz w:val="22"/>
          <w:szCs w:val="22"/>
          <w:lang w:val="ro-RO"/>
        </w:rPr>
      </w:pPr>
      <w:r>
        <w:rPr>
          <w:rFonts w:asciiTheme="majorHAnsi" w:hAnsiTheme="majorHAnsi" w:cstheme="minorHAnsi"/>
          <w:i/>
          <w:color w:val="31859C" w:themeColor="accent5" w:themeShade="BF"/>
          <w:sz w:val="22"/>
          <w:szCs w:val="22"/>
          <w:lang w:val="ro-RO"/>
        </w:rPr>
        <w:t>Se va menționa codul CAEN principal și se va descrie pe scurt activitatea principală.</w:t>
      </w:r>
    </w:p>
    <w:p w14:paraId="0AC114C7">
      <w:pPr>
        <w:rPr>
          <w:rFonts w:asciiTheme="majorHAnsi" w:hAnsiTheme="majorHAnsi" w:cstheme="minorHAnsi"/>
          <w:i/>
          <w:color w:val="0070C0"/>
          <w:sz w:val="22"/>
          <w:szCs w:val="22"/>
          <w:lang w:val="ro-RO"/>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699"/>
      </w:tblGrid>
      <w:tr w14:paraId="3E6A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484B6A1">
            <w:pPr>
              <w:autoSpaceDE w:val="0"/>
              <w:autoSpaceDN w:val="0"/>
              <w:adjustRightInd w:val="0"/>
              <w:spacing w:line="276" w:lineRule="auto"/>
              <w:rPr>
                <w:rFonts w:asciiTheme="majorHAnsi" w:hAnsiTheme="majorHAnsi" w:eastAsiaTheme="minorHAnsi"/>
                <w:b/>
                <w:color w:val="9BBB59" w:themeColor="accent3"/>
                <w:sz w:val="22"/>
                <w:szCs w:val="22"/>
                <w:lang w:val="ro-RO"/>
                <w14:textFill>
                  <w14:solidFill>
                    <w14:schemeClr w14:val="accent3"/>
                  </w14:solidFill>
                </w14:textFill>
              </w:rPr>
            </w:pPr>
            <w:r>
              <w:rPr>
                <w:rFonts w:asciiTheme="majorHAnsi" w:hAnsiTheme="majorHAnsi" w:eastAsiaTheme="minorHAnsi"/>
                <w:b/>
                <w:color w:val="9BBB59" w:themeColor="accent3"/>
                <w:sz w:val="22"/>
                <w:szCs w:val="22"/>
                <w:lang w:val="ro-RO"/>
                <w14:textFill>
                  <w14:solidFill>
                    <w14:schemeClr w14:val="accent3"/>
                  </w14:solidFill>
                </w14:textFill>
              </w:rPr>
              <w:t>Cod CAEN</w:t>
            </w:r>
          </w:p>
        </w:tc>
        <w:tc>
          <w:tcPr>
            <w:tcW w:w="7699" w:type="dxa"/>
          </w:tcPr>
          <w:p w14:paraId="725EEAFE">
            <w:pPr>
              <w:autoSpaceDE w:val="0"/>
              <w:autoSpaceDN w:val="0"/>
              <w:adjustRightInd w:val="0"/>
              <w:spacing w:line="276" w:lineRule="auto"/>
              <w:rPr>
                <w:rFonts w:asciiTheme="majorHAnsi" w:hAnsiTheme="majorHAnsi" w:eastAsiaTheme="minorHAnsi"/>
                <w:b/>
                <w:color w:val="9BBB59" w:themeColor="accent3"/>
                <w:sz w:val="22"/>
                <w:szCs w:val="22"/>
                <w:lang w:val="ro-RO"/>
                <w14:textFill>
                  <w14:solidFill>
                    <w14:schemeClr w14:val="accent3"/>
                  </w14:solidFill>
                </w14:textFill>
              </w:rPr>
            </w:pPr>
            <w:r>
              <w:rPr>
                <w:rFonts w:asciiTheme="majorHAnsi" w:hAnsiTheme="majorHAnsi" w:eastAsiaTheme="minorHAnsi"/>
                <w:b/>
                <w:color w:val="9BBB59" w:themeColor="accent3"/>
                <w:sz w:val="22"/>
                <w:szCs w:val="22"/>
                <w:lang w:val="ro-RO"/>
                <w14:textFill>
                  <w14:solidFill>
                    <w14:schemeClr w14:val="accent3"/>
                  </w14:solidFill>
                </w14:textFill>
              </w:rPr>
              <w:t>Descriere</w:t>
            </w:r>
          </w:p>
        </w:tc>
      </w:tr>
      <w:tr w14:paraId="1B6A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5B86B0E">
            <w:pPr>
              <w:autoSpaceDE w:val="0"/>
              <w:autoSpaceDN w:val="0"/>
              <w:adjustRightInd w:val="0"/>
              <w:spacing w:line="276" w:lineRule="auto"/>
              <w:rPr>
                <w:rFonts w:asciiTheme="majorHAnsi" w:hAnsiTheme="majorHAnsi" w:eastAsiaTheme="minorHAnsi"/>
                <w:bCs/>
                <w:color w:val="FF0000"/>
                <w:sz w:val="22"/>
                <w:szCs w:val="22"/>
                <w:lang w:val="ro-RO"/>
              </w:rPr>
            </w:pPr>
          </w:p>
        </w:tc>
        <w:tc>
          <w:tcPr>
            <w:tcW w:w="7699" w:type="dxa"/>
          </w:tcPr>
          <w:p w14:paraId="0EEFAA71">
            <w:pPr>
              <w:autoSpaceDE w:val="0"/>
              <w:autoSpaceDN w:val="0"/>
              <w:adjustRightInd w:val="0"/>
              <w:spacing w:line="276" w:lineRule="auto"/>
              <w:rPr>
                <w:rFonts w:asciiTheme="majorHAnsi" w:hAnsiTheme="majorHAnsi" w:eastAsiaTheme="minorHAnsi"/>
                <w:bCs/>
                <w:color w:val="FF0000"/>
                <w:sz w:val="22"/>
                <w:szCs w:val="22"/>
                <w:lang w:val="ro-RO"/>
              </w:rPr>
            </w:pPr>
          </w:p>
        </w:tc>
      </w:tr>
    </w:tbl>
    <w:p w14:paraId="60C003D7">
      <w:pPr>
        <w:autoSpaceDE w:val="0"/>
        <w:autoSpaceDN w:val="0"/>
        <w:adjustRightInd w:val="0"/>
        <w:spacing w:line="276" w:lineRule="auto"/>
        <w:rPr>
          <w:rFonts w:asciiTheme="majorHAnsi" w:hAnsiTheme="majorHAnsi"/>
          <w:bCs/>
          <w:lang w:val="ro-RO"/>
        </w:rPr>
      </w:pPr>
    </w:p>
    <w:p w14:paraId="60C003D8">
      <w:pPr>
        <w:autoSpaceDE w:val="0"/>
        <w:autoSpaceDN w:val="0"/>
        <w:adjustRightInd w:val="0"/>
        <w:spacing w:line="276" w:lineRule="auto"/>
        <w:rPr>
          <w:rFonts w:asciiTheme="majorHAnsi" w:hAnsiTheme="majorHAnsi"/>
          <w:bCs/>
          <w:lang w:val="ro-RO"/>
        </w:rPr>
      </w:pPr>
      <w:r>
        <w:rPr>
          <w:rFonts w:asciiTheme="majorHAnsi" w:hAnsiTheme="majorHAnsi"/>
          <w:bCs/>
          <w:lang w:val="ro-RO"/>
        </w:rPr>
        <w:t>Activitate/activități secundare și codul/codurile CAEN</w:t>
      </w:r>
    </w:p>
    <w:p w14:paraId="60C003DA">
      <w:pPr>
        <w:jc w:val="both"/>
        <w:rPr>
          <w:rFonts w:asciiTheme="majorHAnsi" w:hAnsiTheme="majorHAnsi" w:cstheme="minorHAnsi"/>
          <w:i/>
          <w:color w:val="31859C" w:themeColor="accent5" w:themeShade="BF"/>
          <w:sz w:val="22"/>
          <w:szCs w:val="22"/>
          <w:lang w:val="ro-RO"/>
        </w:rPr>
      </w:pPr>
      <w:r>
        <w:rPr>
          <w:rFonts w:asciiTheme="majorHAnsi" w:hAnsiTheme="majorHAnsi" w:cstheme="minorHAnsi"/>
          <w:i/>
          <w:color w:val="31859C" w:themeColor="accent5" w:themeShade="BF"/>
          <w:sz w:val="22"/>
          <w:szCs w:val="22"/>
          <w:lang w:val="ro-RO"/>
        </w:rPr>
        <w:t>Se vor menționa codurile CAEN secundare și se vor descrie pe scurt activitățile secundare, cu mențiunea că în actele constitutive ale întreprinderii sociale pot fi trecute oricâte coduri CAEN secundare.</w:t>
      </w:r>
    </w:p>
    <w:p w14:paraId="0BA8848D">
      <w:pPr>
        <w:jc w:val="both"/>
        <w:rPr>
          <w:rFonts w:asciiTheme="majorHAnsi" w:hAnsiTheme="majorHAnsi" w:cstheme="minorHAnsi"/>
          <w:i/>
          <w:color w:val="31859C" w:themeColor="accent5" w:themeShade="BF"/>
          <w:sz w:val="22"/>
          <w:szCs w:val="22"/>
          <w:lang w:val="ro-RO"/>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699"/>
      </w:tblGrid>
      <w:tr w14:paraId="34B2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3C56B478">
            <w:pPr>
              <w:autoSpaceDE w:val="0"/>
              <w:autoSpaceDN w:val="0"/>
              <w:adjustRightInd w:val="0"/>
              <w:spacing w:line="276" w:lineRule="auto"/>
              <w:rPr>
                <w:rFonts w:asciiTheme="majorHAnsi" w:hAnsiTheme="majorHAnsi" w:eastAsiaTheme="minorHAnsi"/>
                <w:b/>
                <w:color w:val="9BBB59" w:themeColor="accent3"/>
                <w:sz w:val="22"/>
                <w:szCs w:val="22"/>
                <w:lang w:val="ro-RO"/>
                <w14:textFill>
                  <w14:solidFill>
                    <w14:schemeClr w14:val="accent3"/>
                  </w14:solidFill>
                </w14:textFill>
              </w:rPr>
            </w:pPr>
            <w:r>
              <w:rPr>
                <w:rFonts w:asciiTheme="majorHAnsi" w:hAnsiTheme="majorHAnsi" w:eastAsiaTheme="minorHAnsi"/>
                <w:b/>
                <w:color w:val="9BBB59" w:themeColor="accent3"/>
                <w:sz w:val="22"/>
                <w:szCs w:val="22"/>
                <w:lang w:val="ro-RO"/>
                <w14:textFill>
                  <w14:solidFill>
                    <w14:schemeClr w14:val="accent3"/>
                  </w14:solidFill>
                </w14:textFill>
              </w:rPr>
              <w:t>Cod CAEN</w:t>
            </w:r>
          </w:p>
        </w:tc>
        <w:tc>
          <w:tcPr>
            <w:tcW w:w="7699" w:type="dxa"/>
          </w:tcPr>
          <w:p w14:paraId="65562414">
            <w:pPr>
              <w:autoSpaceDE w:val="0"/>
              <w:autoSpaceDN w:val="0"/>
              <w:adjustRightInd w:val="0"/>
              <w:spacing w:line="276" w:lineRule="auto"/>
              <w:rPr>
                <w:rFonts w:asciiTheme="majorHAnsi" w:hAnsiTheme="majorHAnsi" w:eastAsiaTheme="minorHAnsi"/>
                <w:b/>
                <w:color w:val="9BBB59" w:themeColor="accent3"/>
                <w:sz w:val="22"/>
                <w:szCs w:val="22"/>
                <w:lang w:val="ro-RO"/>
                <w14:textFill>
                  <w14:solidFill>
                    <w14:schemeClr w14:val="accent3"/>
                  </w14:solidFill>
                </w14:textFill>
              </w:rPr>
            </w:pPr>
            <w:r>
              <w:rPr>
                <w:rFonts w:asciiTheme="majorHAnsi" w:hAnsiTheme="majorHAnsi" w:eastAsiaTheme="minorHAnsi"/>
                <w:b/>
                <w:color w:val="9BBB59" w:themeColor="accent3"/>
                <w:sz w:val="22"/>
                <w:szCs w:val="22"/>
                <w:lang w:val="ro-RO"/>
                <w14:textFill>
                  <w14:solidFill>
                    <w14:schemeClr w14:val="accent3"/>
                  </w14:solidFill>
                </w14:textFill>
              </w:rPr>
              <w:t>Descriere</w:t>
            </w:r>
          </w:p>
        </w:tc>
      </w:tr>
      <w:tr w14:paraId="7925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4F5BB530">
            <w:pPr>
              <w:autoSpaceDE w:val="0"/>
              <w:autoSpaceDN w:val="0"/>
              <w:adjustRightInd w:val="0"/>
              <w:spacing w:line="276" w:lineRule="auto"/>
              <w:rPr>
                <w:rFonts w:asciiTheme="majorHAnsi" w:hAnsiTheme="majorHAnsi" w:eastAsiaTheme="minorHAnsi"/>
                <w:bCs/>
                <w:color w:val="FF0000"/>
                <w:sz w:val="22"/>
                <w:szCs w:val="22"/>
                <w:lang w:val="ro-RO"/>
              </w:rPr>
            </w:pPr>
          </w:p>
        </w:tc>
        <w:tc>
          <w:tcPr>
            <w:tcW w:w="7699" w:type="dxa"/>
          </w:tcPr>
          <w:p w14:paraId="0C42C8FC">
            <w:pPr>
              <w:autoSpaceDE w:val="0"/>
              <w:autoSpaceDN w:val="0"/>
              <w:adjustRightInd w:val="0"/>
              <w:spacing w:line="276" w:lineRule="auto"/>
              <w:rPr>
                <w:rFonts w:asciiTheme="majorHAnsi" w:hAnsiTheme="majorHAnsi" w:eastAsiaTheme="minorHAnsi"/>
                <w:bCs/>
                <w:color w:val="FF0000"/>
                <w:sz w:val="22"/>
                <w:szCs w:val="22"/>
                <w:lang w:val="ro-RO"/>
              </w:rPr>
            </w:pPr>
          </w:p>
        </w:tc>
      </w:tr>
      <w:tr w14:paraId="34F0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33CB814C">
            <w:pPr>
              <w:autoSpaceDE w:val="0"/>
              <w:autoSpaceDN w:val="0"/>
              <w:adjustRightInd w:val="0"/>
              <w:spacing w:line="276" w:lineRule="auto"/>
              <w:rPr>
                <w:rFonts w:asciiTheme="majorHAnsi" w:hAnsiTheme="majorHAnsi" w:eastAsiaTheme="minorHAnsi"/>
                <w:bCs/>
                <w:color w:val="FF0000"/>
                <w:sz w:val="22"/>
                <w:szCs w:val="22"/>
                <w:lang w:val="ro-RO"/>
              </w:rPr>
            </w:pPr>
          </w:p>
        </w:tc>
        <w:tc>
          <w:tcPr>
            <w:tcW w:w="7699" w:type="dxa"/>
          </w:tcPr>
          <w:p w14:paraId="212C20BF">
            <w:pPr>
              <w:autoSpaceDE w:val="0"/>
              <w:autoSpaceDN w:val="0"/>
              <w:adjustRightInd w:val="0"/>
              <w:spacing w:line="276" w:lineRule="auto"/>
              <w:rPr>
                <w:rFonts w:asciiTheme="majorHAnsi" w:hAnsiTheme="majorHAnsi" w:eastAsiaTheme="minorHAnsi"/>
                <w:bCs/>
                <w:color w:val="FF0000"/>
                <w:sz w:val="22"/>
                <w:szCs w:val="22"/>
                <w:lang w:val="ro-RO"/>
              </w:rPr>
            </w:pPr>
          </w:p>
        </w:tc>
      </w:tr>
      <w:tr w14:paraId="032D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70A0D694">
            <w:pPr>
              <w:autoSpaceDE w:val="0"/>
              <w:autoSpaceDN w:val="0"/>
              <w:adjustRightInd w:val="0"/>
              <w:spacing w:line="276" w:lineRule="auto"/>
              <w:rPr>
                <w:rFonts w:asciiTheme="majorHAnsi" w:hAnsiTheme="majorHAnsi" w:eastAsiaTheme="minorHAnsi"/>
                <w:bCs/>
                <w:color w:val="FF0000"/>
                <w:sz w:val="22"/>
                <w:szCs w:val="22"/>
                <w:lang w:val="ro-RO"/>
              </w:rPr>
            </w:pPr>
          </w:p>
        </w:tc>
        <w:tc>
          <w:tcPr>
            <w:tcW w:w="7699" w:type="dxa"/>
          </w:tcPr>
          <w:p w14:paraId="6554D99C">
            <w:pPr>
              <w:autoSpaceDE w:val="0"/>
              <w:autoSpaceDN w:val="0"/>
              <w:adjustRightInd w:val="0"/>
              <w:spacing w:line="276" w:lineRule="auto"/>
              <w:rPr>
                <w:rFonts w:asciiTheme="majorHAnsi" w:hAnsiTheme="majorHAnsi" w:eastAsiaTheme="minorHAnsi"/>
                <w:bCs/>
                <w:color w:val="FF0000"/>
                <w:sz w:val="22"/>
                <w:szCs w:val="22"/>
                <w:lang w:val="ro-RO"/>
              </w:rPr>
            </w:pPr>
          </w:p>
        </w:tc>
      </w:tr>
      <w:tr w14:paraId="3B96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26474BBE">
            <w:pPr>
              <w:autoSpaceDE w:val="0"/>
              <w:autoSpaceDN w:val="0"/>
              <w:adjustRightInd w:val="0"/>
              <w:spacing w:line="276" w:lineRule="auto"/>
              <w:rPr>
                <w:rFonts w:asciiTheme="majorHAnsi" w:hAnsiTheme="majorHAnsi" w:eastAsiaTheme="minorHAnsi"/>
                <w:bCs/>
                <w:color w:val="FF0000"/>
                <w:sz w:val="22"/>
                <w:szCs w:val="22"/>
                <w:lang w:val="ro-RO"/>
              </w:rPr>
            </w:pPr>
          </w:p>
        </w:tc>
        <w:tc>
          <w:tcPr>
            <w:tcW w:w="7699" w:type="dxa"/>
          </w:tcPr>
          <w:p w14:paraId="18316FB3">
            <w:pPr>
              <w:autoSpaceDE w:val="0"/>
              <w:autoSpaceDN w:val="0"/>
              <w:adjustRightInd w:val="0"/>
              <w:spacing w:line="276" w:lineRule="auto"/>
              <w:rPr>
                <w:rFonts w:asciiTheme="majorHAnsi" w:hAnsiTheme="majorHAnsi" w:eastAsiaTheme="minorHAnsi"/>
                <w:bCs/>
                <w:color w:val="FF0000"/>
                <w:sz w:val="22"/>
                <w:szCs w:val="22"/>
                <w:lang w:val="ro-RO"/>
              </w:rPr>
            </w:pPr>
          </w:p>
        </w:tc>
      </w:tr>
      <w:tr w14:paraId="7608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661CAEDC">
            <w:pPr>
              <w:autoSpaceDE w:val="0"/>
              <w:autoSpaceDN w:val="0"/>
              <w:adjustRightInd w:val="0"/>
              <w:spacing w:line="276" w:lineRule="auto"/>
              <w:rPr>
                <w:rFonts w:asciiTheme="majorHAnsi" w:hAnsiTheme="majorHAnsi" w:eastAsiaTheme="minorHAnsi"/>
                <w:bCs/>
                <w:color w:val="FF0000"/>
                <w:sz w:val="22"/>
                <w:szCs w:val="22"/>
                <w:lang w:val="ro-RO"/>
              </w:rPr>
            </w:pPr>
          </w:p>
        </w:tc>
        <w:tc>
          <w:tcPr>
            <w:tcW w:w="7699" w:type="dxa"/>
          </w:tcPr>
          <w:p w14:paraId="756D1D43">
            <w:pPr>
              <w:autoSpaceDE w:val="0"/>
              <w:autoSpaceDN w:val="0"/>
              <w:adjustRightInd w:val="0"/>
              <w:spacing w:line="276" w:lineRule="auto"/>
              <w:rPr>
                <w:rFonts w:asciiTheme="majorHAnsi" w:hAnsiTheme="majorHAnsi" w:eastAsiaTheme="minorHAnsi"/>
                <w:bCs/>
                <w:color w:val="FF0000"/>
                <w:sz w:val="22"/>
                <w:szCs w:val="22"/>
                <w:lang w:val="ro-RO"/>
              </w:rPr>
            </w:pPr>
          </w:p>
        </w:tc>
      </w:tr>
    </w:tbl>
    <w:p w14:paraId="60C003DC">
      <w:pPr>
        <w:autoSpaceDE w:val="0"/>
        <w:autoSpaceDN w:val="0"/>
        <w:adjustRightInd w:val="0"/>
        <w:spacing w:line="276" w:lineRule="auto"/>
        <w:rPr>
          <w:rFonts w:asciiTheme="majorHAnsi" w:hAnsiTheme="majorHAnsi"/>
          <w:bCs/>
          <w:lang w:val="ro-RO"/>
        </w:rPr>
      </w:pPr>
      <w:r>
        <w:rPr>
          <w:rFonts w:asciiTheme="majorHAnsi" w:hAnsiTheme="majorHAnsi"/>
          <w:bCs/>
          <w:lang w:val="ro-RO"/>
        </w:rPr>
        <w:t>Structura acționariatului</w:t>
      </w:r>
    </w:p>
    <w:p w14:paraId="60C003DD">
      <w:pPr>
        <w:jc w:val="both"/>
        <w:rPr>
          <w:rFonts w:asciiTheme="majorHAnsi" w:hAnsiTheme="majorHAnsi" w:cstheme="minorHAnsi"/>
          <w:b/>
          <w:i/>
          <w:color w:val="31859C" w:themeColor="accent5" w:themeShade="BF"/>
          <w:sz w:val="22"/>
          <w:szCs w:val="22"/>
          <w:lang w:val="ro-RO"/>
        </w:rPr>
      </w:pPr>
      <w:r>
        <w:rPr>
          <w:rFonts w:asciiTheme="majorHAnsi" w:hAnsiTheme="majorHAnsi" w:cstheme="minorHAnsi"/>
          <w:i/>
          <w:color w:val="31859C" w:themeColor="accent5" w:themeShade="BF"/>
          <w:sz w:val="22"/>
          <w:szCs w:val="22"/>
          <w:lang w:val="ro-RO"/>
        </w:rPr>
        <w:t>Se va completa numele și prenumele asociatului majoritar</w:t>
      </w:r>
      <w:r>
        <w:rPr>
          <w:rFonts w:hint="default" w:asciiTheme="majorHAnsi" w:hAnsiTheme="majorHAnsi" w:cstheme="minorHAnsi"/>
          <w:i/>
          <w:color w:val="31859C" w:themeColor="accent5" w:themeShade="BF"/>
          <w:sz w:val="22"/>
          <w:szCs w:val="22"/>
          <w:lang w:val="ro-RO"/>
        </w:rPr>
        <w:t>/</w:t>
      </w:r>
      <w:r>
        <w:rPr>
          <w:rFonts w:asciiTheme="majorHAnsi" w:hAnsiTheme="majorHAnsi" w:cstheme="minorHAnsi"/>
          <w:i/>
          <w:color w:val="31859C" w:themeColor="accent5" w:themeShade="BF"/>
          <w:sz w:val="22"/>
          <w:szCs w:val="22"/>
          <w:lang w:val="ro-RO"/>
        </w:rPr>
        <w:t>administrator – precum și ale celorlalți asociați (dacă este cazul), cu nominalizarea concretă a persoanei care va ocupa funcția de președinte în cazul ONG-urilor.</w:t>
      </w:r>
    </w:p>
    <w:p w14:paraId="60C003DF">
      <w:pPr>
        <w:rPr>
          <w:rFonts w:asciiTheme="majorHAnsi" w:hAnsiTheme="majorHAnsi" w:cstheme="minorHAnsi"/>
          <w:i/>
          <w:color w:val="C00000"/>
          <w:sz w:val="22"/>
          <w:szCs w:val="22"/>
          <w:lang w:val="ro-RO"/>
        </w:rPr>
      </w:pPr>
    </w:p>
    <w:tbl>
      <w:tblPr>
        <w:tblStyle w:val="5"/>
        <w:tblW w:w="9661" w:type="dxa"/>
        <w:jc w:val="center"/>
        <w:tblLayout w:type="fixed"/>
        <w:tblCellMar>
          <w:top w:w="0" w:type="dxa"/>
          <w:left w:w="0" w:type="dxa"/>
          <w:bottom w:w="0" w:type="dxa"/>
          <w:right w:w="0" w:type="dxa"/>
        </w:tblCellMar>
      </w:tblPr>
      <w:tblGrid>
        <w:gridCol w:w="738"/>
        <w:gridCol w:w="1900"/>
        <w:gridCol w:w="4450"/>
        <w:gridCol w:w="2573"/>
      </w:tblGrid>
      <w:tr w14:paraId="7882F80F">
        <w:tblPrEx>
          <w:tblCellMar>
            <w:top w:w="0" w:type="dxa"/>
            <w:left w:w="0" w:type="dxa"/>
            <w:bottom w:w="0" w:type="dxa"/>
            <w:right w:w="0" w:type="dxa"/>
          </w:tblCellMar>
        </w:tblPrEx>
        <w:trPr>
          <w:trHeight w:val="872" w:hRule="exac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D4DCE3"/>
            <w:vAlign w:val="center"/>
          </w:tcPr>
          <w:p w14:paraId="1744BA87">
            <w:pPr>
              <w:pStyle w:val="2"/>
              <w:spacing w:before="0" w:line="240" w:lineRule="auto"/>
              <w:jc w:val="center"/>
              <w:rPr>
                <w:sz w:val="22"/>
                <w:szCs w:val="22"/>
              </w:rPr>
            </w:pPr>
            <w:r>
              <w:rPr>
                <w:sz w:val="22"/>
                <w:szCs w:val="22"/>
              </w:rPr>
              <w:t>Nr</w:t>
            </w:r>
            <w:r>
              <w:rPr>
                <w:spacing w:val="1"/>
                <w:sz w:val="22"/>
                <w:szCs w:val="22"/>
              </w:rPr>
              <w:t>.</w:t>
            </w:r>
            <w:r>
              <w:rPr>
                <w:sz w:val="22"/>
                <w:szCs w:val="22"/>
              </w:rPr>
              <w:t>crt.</w:t>
            </w:r>
          </w:p>
        </w:tc>
        <w:tc>
          <w:tcPr>
            <w:tcW w:w="1900" w:type="dxa"/>
            <w:tcBorders>
              <w:top w:val="single" w:color="000000" w:sz="4" w:space="0"/>
              <w:left w:val="single" w:color="000000" w:sz="4" w:space="0"/>
              <w:bottom w:val="single" w:color="000000" w:sz="4" w:space="0"/>
              <w:right w:val="single" w:color="000000" w:sz="4" w:space="0"/>
            </w:tcBorders>
            <w:shd w:val="clear" w:color="auto" w:fill="D4DCE3"/>
            <w:vAlign w:val="center"/>
          </w:tcPr>
          <w:p w14:paraId="42B48D08">
            <w:pPr>
              <w:pStyle w:val="2"/>
              <w:spacing w:before="0" w:line="240" w:lineRule="auto"/>
              <w:jc w:val="center"/>
              <w:rPr>
                <w:sz w:val="22"/>
                <w:szCs w:val="22"/>
              </w:rPr>
            </w:pPr>
            <w:r>
              <w:rPr>
                <w:sz w:val="22"/>
                <w:szCs w:val="22"/>
              </w:rPr>
              <w:t>Nume</w:t>
            </w:r>
            <w:r>
              <w:rPr>
                <w:spacing w:val="-4"/>
                <w:sz w:val="22"/>
                <w:szCs w:val="22"/>
              </w:rPr>
              <w:t xml:space="preserve"> </w:t>
            </w:r>
            <w:r>
              <w:rPr>
                <w:sz w:val="22"/>
                <w:szCs w:val="22"/>
              </w:rPr>
              <w:t>și</w:t>
            </w:r>
            <w:r>
              <w:rPr>
                <w:spacing w:val="1"/>
                <w:sz w:val="22"/>
                <w:szCs w:val="22"/>
              </w:rPr>
              <w:t xml:space="preserve"> </w:t>
            </w:r>
            <w:r>
              <w:rPr>
                <w:sz w:val="22"/>
                <w:szCs w:val="22"/>
              </w:rPr>
              <w:t>pr</w:t>
            </w:r>
            <w:r>
              <w:rPr>
                <w:spacing w:val="1"/>
                <w:sz w:val="22"/>
                <w:szCs w:val="22"/>
              </w:rPr>
              <w:t>e</w:t>
            </w:r>
            <w:r>
              <w:rPr>
                <w:sz w:val="22"/>
                <w:szCs w:val="22"/>
              </w:rPr>
              <w:t>nume</w:t>
            </w:r>
          </w:p>
        </w:tc>
        <w:tc>
          <w:tcPr>
            <w:tcW w:w="4450" w:type="dxa"/>
            <w:tcBorders>
              <w:top w:val="single" w:color="000000" w:sz="4" w:space="0"/>
              <w:left w:val="single" w:color="000000" w:sz="4" w:space="0"/>
              <w:bottom w:val="single" w:color="000000" w:sz="4" w:space="0"/>
              <w:right w:val="single" w:color="000000" w:sz="4" w:space="0"/>
            </w:tcBorders>
            <w:shd w:val="clear" w:color="auto" w:fill="D4DCE3"/>
            <w:vAlign w:val="center"/>
          </w:tcPr>
          <w:p w14:paraId="23934A65">
            <w:pPr>
              <w:pStyle w:val="2"/>
              <w:spacing w:before="0" w:line="240" w:lineRule="auto"/>
              <w:jc w:val="center"/>
              <w:rPr>
                <w:sz w:val="22"/>
                <w:szCs w:val="22"/>
              </w:rPr>
            </w:pPr>
            <w:r>
              <w:rPr>
                <w:sz w:val="22"/>
                <w:szCs w:val="22"/>
              </w:rPr>
              <w:t>P</w:t>
            </w:r>
            <w:r>
              <w:rPr>
                <w:spacing w:val="1"/>
                <w:sz w:val="22"/>
                <w:szCs w:val="22"/>
              </w:rPr>
              <w:t>o</w:t>
            </w:r>
            <w:r>
              <w:rPr>
                <w:sz w:val="22"/>
                <w:szCs w:val="22"/>
              </w:rPr>
              <w:t>ziția</w:t>
            </w:r>
            <w:r>
              <w:rPr>
                <w:spacing w:val="-1"/>
                <w:sz w:val="22"/>
                <w:szCs w:val="22"/>
              </w:rPr>
              <w:t xml:space="preserve"> </w:t>
            </w:r>
            <w:r>
              <w:rPr>
                <w:sz w:val="22"/>
                <w:szCs w:val="22"/>
              </w:rPr>
              <w:t>în</w:t>
            </w:r>
            <w:r>
              <w:rPr>
                <w:spacing w:val="2"/>
                <w:sz w:val="22"/>
                <w:szCs w:val="22"/>
              </w:rPr>
              <w:t xml:space="preserve"> </w:t>
            </w:r>
            <w:r>
              <w:rPr>
                <w:sz w:val="22"/>
                <w:szCs w:val="22"/>
              </w:rPr>
              <w:t>cadr</w:t>
            </w:r>
            <w:r>
              <w:rPr>
                <w:spacing w:val="-1"/>
                <w:sz w:val="22"/>
                <w:szCs w:val="22"/>
              </w:rPr>
              <w:t>u</w:t>
            </w:r>
            <w:r>
              <w:rPr>
                <w:sz w:val="22"/>
                <w:szCs w:val="22"/>
              </w:rPr>
              <w:t>l</w:t>
            </w:r>
            <w:r>
              <w:rPr>
                <w:spacing w:val="-2"/>
                <w:sz w:val="22"/>
                <w:szCs w:val="22"/>
              </w:rPr>
              <w:t xml:space="preserve"> </w:t>
            </w:r>
            <w:r>
              <w:rPr>
                <w:spacing w:val="2"/>
                <w:sz w:val="22"/>
                <w:szCs w:val="22"/>
              </w:rPr>
              <w:t>c</w:t>
            </w:r>
            <w:r>
              <w:rPr>
                <w:sz w:val="22"/>
                <w:szCs w:val="22"/>
              </w:rPr>
              <w:t>om</w:t>
            </w:r>
            <w:r>
              <w:rPr>
                <w:spacing w:val="-1"/>
                <w:sz w:val="22"/>
                <w:szCs w:val="22"/>
              </w:rPr>
              <w:t>p</w:t>
            </w:r>
            <w:r>
              <w:rPr>
                <w:sz w:val="22"/>
                <w:szCs w:val="22"/>
              </w:rPr>
              <w:t>aniei</w:t>
            </w:r>
            <w:r>
              <w:rPr>
                <w:spacing w:val="-4"/>
                <w:sz w:val="22"/>
                <w:szCs w:val="22"/>
              </w:rPr>
              <w:t xml:space="preserve"> </w:t>
            </w:r>
            <w:r>
              <w:rPr>
                <w:spacing w:val="-1"/>
                <w:sz w:val="22"/>
                <w:szCs w:val="22"/>
              </w:rPr>
              <w:t>(</w:t>
            </w:r>
            <w:r>
              <w:rPr>
                <w:spacing w:val="1"/>
                <w:sz w:val="22"/>
                <w:szCs w:val="22"/>
              </w:rPr>
              <w:t>a</w:t>
            </w:r>
            <w:r>
              <w:rPr>
                <w:sz w:val="22"/>
                <w:szCs w:val="22"/>
              </w:rPr>
              <w:t>dm</w:t>
            </w:r>
            <w:r>
              <w:rPr>
                <w:spacing w:val="1"/>
                <w:sz w:val="22"/>
                <w:szCs w:val="22"/>
              </w:rPr>
              <w:t>i</w:t>
            </w:r>
            <w:r>
              <w:rPr>
                <w:sz w:val="22"/>
                <w:szCs w:val="22"/>
              </w:rPr>
              <w:t>nistrator</w:t>
            </w:r>
            <w:r>
              <w:rPr>
                <w:spacing w:val="-1"/>
                <w:sz w:val="22"/>
                <w:szCs w:val="22"/>
              </w:rPr>
              <w:t>(</w:t>
            </w:r>
            <w:r>
              <w:rPr>
                <w:spacing w:val="1"/>
                <w:sz w:val="22"/>
                <w:szCs w:val="22"/>
              </w:rPr>
              <w:t>i</w:t>
            </w:r>
            <w:r>
              <w:rPr>
                <w:sz w:val="22"/>
                <w:szCs w:val="22"/>
              </w:rPr>
              <w:t>)</w:t>
            </w:r>
            <w:r>
              <w:rPr>
                <w:spacing w:val="-6"/>
                <w:sz w:val="22"/>
                <w:szCs w:val="22"/>
              </w:rPr>
              <w:t xml:space="preserve"> </w:t>
            </w:r>
            <w:r>
              <w:rPr>
                <w:sz w:val="22"/>
                <w:szCs w:val="22"/>
              </w:rPr>
              <w:t>/acțion</w:t>
            </w:r>
            <w:r>
              <w:rPr>
                <w:spacing w:val="1"/>
                <w:sz w:val="22"/>
                <w:szCs w:val="22"/>
              </w:rPr>
              <w:t>a</w:t>
            </w:r>
            <w:r>
              <w:rPr>
                <w:sz w:val="22"/>
                <w:szCs w:val="22"/>
              </w:rPr>
              <w:t>r</w:t>
            </w:r>
            <w:r>
              <w:rPr>
                <w:spacing w:val="-1"/>
                <w:sz w:val="22"/>
                <w:szCs w:val="22"/>
              </w:rPr>
              <w:t>(</w:t>
            </w:r>
            <w:r>
              <w:rPr>
                <w:sz w:val="22"/>
                <w:szCs w:val="22"/>
              </w:rPr>
              <w:t>i) /</w:t>
            </w:r>
            <w:r>
              <w:rPr>
                <w:spacing w:val="-1"/>
                <w:sz w:val="22"/>
                <w:szCs w:val="22"/>
              </w:rPr>
              <w:t xml:space="preserve"> </w:t>
            </w:r>
            <w:r>
              <w:rPr>
                <w:sz w:val="22"/>
                <w:szCs w:val="22"/>
              </w:rPr>
              <w:t>repreze</w:t>
            </w:r>
            <w:r>
              <w:rPr>
                <w:spacing w:val="1"/>
                <w:sz w:val="22"/>
                <w:szCs w:val="22"/>
              </w:rPr>
              <w:t>n</w:t>
            </w:r>
            <w:r>
              <w:rPr>
                <w:sz w:val="22"/>
                <w:szCs w:val="22"/>
              </w:rPr>
              <w:t>tant</w:t>
            </w:r>
            <w:r>
              <w:rPr>
                <w:spacing w:val="-10"/>
                <w:sz w:val="22"/>
                <w:szCs w:val="22"/>
              </w:rPr>
              <w:t xml:space="preserve"> </w:t>
            </w:r>
            <w:r>
              <w:rPr>
                <w:sz w:val="22"/>
                <w:szCs w:val="22"/>
              </w:rPr>
              <w:t>le</w:t>
            </w:r>
            <w:r>
              <w:rPr>
                <w:spacing w:val="1"/>
                <w:sz w:val="22"/>
                <w:szCs w:val="22"/>
              </w:rPr>
              <w:t>g</w:t>
            </w:r>
            <w:r>
              <w:rPr>
                <w:sz w:val="22"/>
                <w:szCs w:val="22"/>
              </w:rPr>
              <w:t>al</w:t>
            </w:r>
            <w:r>
              <w:rPr>
                <w:spacing w:val="-2"/>
                <w:sz w:val="22"/>
                <w:szCs w:val="22"/>
              </w:rPr>
              <w:t xml:space="preserve"> </w:t>
            </w:r>
            <w:r>
              <w:rPr>
                <w:sz w:val="22"/>
                <w:szCs w:val="22"/>
              </w:rPr>
              <w:t>/</w:t>
            </w:r>
            <w:r>
              <w:rPr>
                <w:spacing w:val="-1"/>
                <w:sz w:val="22"/>
                <w:szCs w:val="22"/>
              </w:rPr>
              <w:t xml:space="preserve"> </w:t>
            </w:r>
            <w:r>
              <w:rPr>
                <w:sz w:val="22"/>
                <w:szCs w:val="22"/>
              </w:rPr>
              <w:t>membri</w:t>
            </w:r>
            <w:r>
              <w:rPr>
                <w:spacing w:val="-5"/>
                <w:sz w:val="22"/>
                <w:szCs w:val="22"/>
              </w:rPr>
              <w:t xml:space="preserve"> </w:t>
            </w:r>
            <w:r>
              <w:rPr>
                <w:sz w:val="22"/>
                <w:szCs w:val="22"/>
              </w:rPr>
              <w:t>în O</w:t>
            </w:r>
            <w:r>
              <w:rPr>
                <w:spacing w:val="1"/>
                <w:sz w:val="22"/>
                <w:szCs w:val="22"/>
              </w:rPr>
              <w:t>N</w:t>
            </w:r>
            <w:r>
              <w:rPr>
                <w:sz w:val="22"/>
                <w:szCs w:val="22"/>
              </w:rPr>
              <w:t>G/cooperativă/C</w:t>
            </w:r>
            <w:r>
              <w:rPr>
                <w:spacing w:val="1"/>
                <w:sz w:val="22"/>
                <w:szCs w:val="22"/>
              </w:rPr>
              <w:t>a</w:t>
            </w:r>
            <w:r>
              <w:rPr>
                <w:sz w:val="22"/>
                <w:szCs w:val="22"/>
              </w:rPr>
              <w:t>să de</w:t>
            </w:r>
            <w:r>
              <w:rPr>
                <w:spacing w:val="-2"/>
                <w:sz w:val="22"/>
                <w:szCs w:val="22"/>
              </w:rPr>
              <w:t xml:space="preserve"> </w:t>
            </w:r>
            <w:r>
              <w:rPr>
                <w:sz w:val="22"/>
                <w:szCs w:val="22"/>
              </w:rPr>
              <w:t>Aju</w:t>
            </w:r>
            <w:r>
              <w:rPr>
                <w:spacing w:val="-1"/>
                <w:sz w:val="22"/>
                <w:szCs w:val="22"/>
              </w:rPr>
              <w:t>t</w:t>
            </w:r>
            <w:r>
              <w:rPr>
                <w:sz w:val="22"/>
                <w:szCs w:val="22"/>
              </w:rPr>
              <w:t>or</w:t>
            </w:r>
            <w:r>
              <w:rPr>
                <w:spacing w:val="-3"/>
                <w:sz w:val="22"/>
                <w:szCs w:val="22"/>
              </w:rPr>
              <w:t xml:space="preserve"> </w:t>
            </w:r>
            <w:r>
              <w:rPr>
                <w:sz w:val="22"/>
                <w:szCs w:val="22"/>
              </w:rPr>
              <w:t>Recipr</w:t>
            </w:r>
            <w:r>
              <w:rPr>
                <w:spacing w:val="1"/>
                <w:sz w:val="22"/>
                <w:szCs w:val="22"/>
              </w:rPr>
              <w:t>o</w:t>
            </w:r>
            <w:r>
              <w:rPr>
                <w:sz w:val="22"/>
                <w:szCs w:val="22"/>
              </w:rPr>
              <w:t>c)</w:t>
            </w:r>
          </w:p>
        </w:tc>
        <w:tc>
          <w:tcPr>
            <w:tcW w:w="2573" w:type="dxa"/>
            <w:tcBorders>
              <w:top w:val="single" w:color="000000" w:sz="4" w:space="0"/>
              <w:left w:val="single" w:color="000000" w:sz="4" w:space="0"/>
              <w:bottom w:val="single" w:color="000000" w:sz="4" w:space="0"/>
              <w:right w:val="single" w:color="000000" w:sz="4" w:space="0"/>
            </w:tcBorders>
            <w:shd w:val="clear" w:color="auto" w:fill="D4DCE3"/>
            <w:vAlign w:val="center"/>
          </w:tcPr>
          <w:p w14:paraId="6499BA0A">
            <w:pPr>
              <w:pStyle w:val="2"/>
              <w:spacing w:before="0" w:line="240" w:lineRule="auto"/>
              <w:jc w:val="center"/>
              <w:rPr>
                <w:sz w:val="22"/>
                <w:szCs w:val="22"/>
              </w:rPr>
            </w:pPr>
            <w:r>
              <w:rPr>
                <w:sz w:val="22"/>
                <w:szCs w:val="22"/>
              </w:rPr>
              <w:t>Cota</w:t>
            </w:r>
            <w:r>
              <w:rPr>
                <w:spacing w:val="20"/>
                <w:sz w:val="22"/>
                <w:szCs w:val="22"/>
              </w:rPr>
              <w:t xml:space="preserve"> </w:t>
            </w:r>
            <w:r>
              <w:rPr>
                <w:sz w:val="22"/>
                <w:szCs w:val="22"/>
              </w:rPr>
              <w:t>de</w:t>
            </w:r>
            <w:r>
              <w:rPr>
                <w:spacing w:val="23"/>
                <w:sz w:val="22"/>
                <w:szCs w:val="22"/>
              </w:rPr>
              <w:t xml:space="preserve"> </w:t>
            </w:r>
            <w:r>
              <w:rPr>
                <w:sz w:val="22"/>
                <w:szCs w:val="22"/>
              </w:rPr>
              <w:t>parti</w:t>
            </w:r>
            <w:r>
              <w:rPr>
                <w:spacing w:val="1"/>
                <w:sz w:val="22"/>
                <w:szCs w:val="22"/>
              </w:rPr>
              <w:t>c</w:t>
            </w:r>
            <w:r>
              <w:rPr>
                <w:sz w:val="22"/>
                <w:szCs w:val="22"/>
              </w:rPr>
              <w:t>ip</w:t>
            </w:r>
            <w:r>
              <w:rPr>
                <w:spacing w:val="1"/>
                <w:sz w:val="22"/>
                <w:szCs w:val="22"/>
              </w:rPr>
              <w:t>a</w:t>
            </w:r>
            <w:r>
              <w:rPr>
                <w:sz w:val="22"/>
                <w:szCs w:val="22"/>
              </w:rPr>
              <w:t>re</w:t>
            </w:r>
            <w:r>
              <w:rPr>
                <w:spacing w:val="16"/>
                <w:sz w:val="22"/>
                <w:szCs w:val="22"/>
              </w:rPr>
              <w:t xml:space="preserve"> </w:t>
            </w:r>
            <w:r>
              <w:rPr>
                <w:sz w:val="22"/>
                <w:szCs w:val="22"/>
              </w:rPr>
              <w:t>deți</w:t>
            </w:r>
            <w:r>
              <w:rPr>
                <w:spacing w:val="1"/>
                <w:sz w:val="22"/>
                <w:szCs w:val="22"/>
              </w:rPr>
              <w:t>n</w:t>
            </w:r>
            <w:r>
              <w:rPr>
                <w:sz w:val="22"/>
                <w:szCs w:val="22"/>
              </w:rPr>
              <w:t>ută</w:t>
            </w:r>
            <w:r>
              <w:rPr>
                <w:spacing w:val="18"/>
                <w:sz w:val="22"/>
                <w:szCs w:val="22"/>
              </w:rPr>
              <w:t xml:space="preserve"> </w:t>
            </w:r>
            <w:r>
              <w:rPr>
                <w:spacing w:val="-1"/>
                <w:sz w:val="22"/>
                <w:szCs w:val="22"/>
              </w:rPr>
              <w:t>(</w:t>
            </w:r>
            <w:r>
              <w:rPr>
                <w:spacing w:val="1"/>
                <w:sz w:val="22"/>
                <w:szCs w:val="22"/>
              </w:rPr>
              <w:t>%</w:t>
            </w:r>
            <w:r>
              <w:rPr>
                <w:sz w:val="22"/>
                <w:szCs w:val="22"/>
              </w:rPr>
              <w:t>)</w:t>
            </w:r>
            <w:r>
              <w:rPr>
                <w:spacing w:val="22"/>
                <w:sz w:val="22"/>
                <w:szCs w:val="22"/>
              </w:rPr>
              <w:t xml:space="preserve"> </w:t>
            </w:r>
            <w:r>
              <w:rPr>
                <w:sz w:val="22"/>
                <w:szCs w:val="22"/>
              </w:rPr>
              <w:t>– doar</w:t>
            </w:r>
            <w:r>
              <w:rPr>
                <w:spacing w:val="-3"/>
                <w:sz w:val="22"/>
                <w:szCs w:val="22"/>
              </w:rPr>
              <w:t xml:space="preserve"> </w:t>
            </w:r>
            <w:r>
              <w:rPr>
                <w:sz w:val="22"/>
                <w:szCs w:val="22"/>
              </w:rPr>
              <w:t>p</w:t>
            </w:r>
            <w:r>
              <w:rPr>
                <w:spacing w:val="1"/>
                <w:sz w:val="22"/>
                <w:szCs w:val="22"/>
              </w:rPr>
              <w:t>e</w:t>
            </w:r>
            <w:r>
              <w:rPr>
                <w:sz w:val="22"/>
                <w:szCs w:val="22"/>
              </w:rPr>
              <w:t>nt</w:t>
            </w:r>
            <w:r>
              <w:rPr>
                <w:spacing w:val="1"/>
                <w:sz w:val="22"/>
                <w:szCs w:val="22"/>
              </w:rPr>
              <w:t>r</w:t>
            </w:r>
            <w:r>
              <w:rPr>
                <w:sz w:val="22"/>
                <w:szCs w:val="22"/>
              </w:rPr>
              <w:t>u</w:t>
            </w:r>
            <w:r>
              <w:rPr>
                <w:spacing w:val="-5"/>
                <w:sz w:val="22"/>
                <w:szCs w:val="22"/>
              </w:rPr>
              <w:t xml:space="preserve"> </w:t>
            </w:r>
            <w:r>
              <w:rPr>
                <w:sz w:val="22"/>
                <w:szCs w:val="22"/>
              </w:rPr>
              <w:t>S</w:t>
            </w:r>
            <w:r>
              <w:rPr>
                <w:spacing w:val="1"/>
                <w:sz w:val="22"/>
                <w:szCs w:val="22"/>
              </w:rPr>
              <w:t>R</w:t>
            </w:r>
            <w:r>
              <w:rPr>
                <w:sz w:val="22"/>
                <w:szCs w:val="22"/>
              </w:rPr>
              <w:t>L</w:t>
            </w:r>
          </w:p>
        </w:tc>
      </w:tr>
      <w:tr w14:paraId="626F58B6">
        <w:tblPrEx>
          <w:tblCellMar>
            <w:top w:w="0" w:type="dxa"/>
            <w:left w:w="0" w:type="dxa"/>
            <w:bottom w:w="0" w:type="dxa"/>
            <w:right w:w="0" w:type="dxa"/>
          </w:tblCellMar>
        </w:tblPrEx>
        <w:trPr>
          <w:trHeight w:val="277" w:hRule="exact"/>
          <w:jc w:val="center"/>
        </w:trPr>
        <w:tc>
          <w:tcPr>
            <w:tcW w:w="738" w:type="dxa"/>
            <w:tcBorders>
              <w:top w:val="single" w:color="000000" w:sz="4" w:space="0"/>
              <w:left w:val="single" w:color="000000" w:sz="4" w:space="0"/>
              <w:bottom w:val="single" w:color="000000" w:sz="4" w:space="0"/>
              <w:right w:val="single" w:color="000000" w:sz="4" w:space="0"/>
            </w:tcBorders>
          </w:tcPr>
          <w:p w14:paraId="53733CE7">
            <w:pPr>
              <w:pStyle w:val="2"/>
              <w:rPr>
                <w:sz w:val="22"/>
                <w:szCs w:val="22"/>
              </w:rPr>
            </w:pPr>
          </w:p>
        </w:tc>
        <w:tc>
          <w:tcPr>
            <w:tcW w:w="1900" w:type="dxa"/>
            <w:tcBorders>
              <w:top w:val="single" w:color="000000" w:sz="4" w:space="0"/>
              <w:left w:val="single" w:color="000000" w:sz="4" w:space="0"/>
              <w:bottom w:val="single" w:color="000000" w:sz="4" w:space="0"/>
              <w:right w:val="single" w:color="000000" w:sz="4" w:space="0"/>
            </w:tcBorders>
          </w:tcPr>
          <w:p w14:paraId="06F441AA">
            <w:pPr>
              <w:pStyle w:val="2"/>
              <w:rPr>
                <w:sz w:val="22"/>
                <w:szCs w:val="22"/>
              </w:rPr>
            </w:pPr>
          </w:p>
        </w:tc>
        <w:tc>
          <w:tcPr>
            <w:tcW w:w="4450" w:type="dxa"/>
            <w:tcBorders>
              <w:top w:val="single" w:color="000000" w:sz="4" w:space="0"/>
              <w:left w:val="single" w:color="000000" w:sz="4" w:space="0"/>
              <w:bottom w:val="single" w:color="000000" w:sz="4" w:space="0"/>
              <w:right w:val="single" w:color="000000" w:sz="4" w:space="0"/>
            </w:tcBorders>
          </w:tcPr>
          <w:p w14:paraId="6387BEC5">
            <w:pPr>
              <w:pStyle w:val="2"/>
              <w:rPr>
                <w:sz w:val="22"/>
                <w:szCs w:val="22"/>
              </w:rPr>
            </w:pPr>
          </w:p>
        </w:tc>
        <w:tc>
          <w:tcPr>
            <w:tcW w:w="2573" w:type="dxa"/>
            <w:tcBorders>
              <w:top w:val="single" w:color="000000" w:sz="4" w:space="0"/>
              <w:left w:val="single" w:color="000000" w:sz="4" w:space="0"/>
              <w:bottom w:val="single" w:color="000000" w:sz="4" w:space="0"/>
              <w:right w:val="single" w:color="000000" w:sz="4" w:space="0"/>
            </w:tcBorders>
          </w:tcPr>
          <w:p w14:paraId="69AE6541">
            <w:pPr>
              <w:pStyle w:val="2"/>
              <w:rPr>
                <w:sz w:val="22"/>
                <w:szCs w:val="22"/>
              </w:rPr>
            </w:pPr>
          </w:p>
        </w:tc>
      </w:tr>
      <w:tr w14:paraId="46961F13">
        <w:tblPrEx>
          <w:tblCellMar>
            <w:top w:w="0" w:type="dxa"/>
            <w:left w:w="0" w:type="dxa"/>
            <w:bottom w:w="0" w:type="dxa"/>
            <w:right w:w="0" w:type="dxa"/>
          </w:tblCellMar>
        </w:tblPrEx>
        <w:trPr>
          <w:trHeight w:val="277" w:hRule="exact"/>
          <w:jc w:val="center"/>
        </w:trPr>
        <w:tc>
          <w:tcPr>
            <w:tcW w:w="738" w:type="dxa"/>
            <w:tcBorders>
              <w:top w:val="single" w:color="000000" w:sz="4" w:space="0"/>
              <w:left w:val="single" w:color="000000" w:sz="4" w:space="0"/>
              <w:bottom w:val="single" w:color="000000" w:sz="4" w:space="0"/>
              <w:right w:val="single" w:color="000000" w:sz="4" w:space="0"/>
            </w:tcBorders>
          </w:tcPr>
          <w:p w14:paraId="6718B5E5">
            <w:pPr>
              <w:pStyle w:val="2"/>
              <w:rPr>
                <w:sz w:val="22"/>
                <w:szCs w:val="22"/>
              </w:rPr>
            </w:pPr>
          </w:p>
        </w:tc>
        <w:tc>
          <w:tcPr>
            <w:tcW w:w="1900" w:type="dxa"/>
            <w:tcBorders>
              <w:top w:val="single" w:color="000000" w:sz="4" w:space="0"/>
              <w:left w:val="single" w:color="000000" w:sz="4" w:space="0"/>
              <w:bottom w:val="single" w:color="000000" w:sz="4" w:space="0"/>
              <w:right w:val="single" w:color="000000" w:sz="4" w:space="0"/>
            </w:tcBorders>
          </w:tcPr>
          <w:p w14:paraId="3A06F4A6">
            <w:pPr>
              <w:pStyle w:val="2"/>
              <w:rPr>
                <w:sz w:val="22"/>
                <w:szCs w:val="22"/>
              </w:rPr>
            </w:pPr>
          </w:p>
        </w:tc>
        <w:tc>
          <w:tcPr>
            <w:tcW w:w="4450" w:type="dxa"/>
            <w:tcBorders>
              <w:top w:val="single" w:color="000000" w:sz="4" w:space="0"/>
              <w:left w:val="single" w:color="000000" w:sz="4" w:space="0"/>
              <w:bottom w:val="single" w:color="000000" w:sz="4" w:space="0"/>
              <w:right w:val="single" w:color="000000" w:sz="4" w:space="0"/>
            </w:tcBorders>
          </w:tcPr>
          <w:p w14:paraId="37E451B5">
            <w:pPr>
              <w:pStyle w:val="2"/>
              <w:rPr>
                <w:sz w:val="22"/>
                <w:szCs w:val="22"/>
              </w:rPr>
            </w:pPr>
          </w:p>
        </w:tc>
        <w:tc>
          <w:tcPr>
            <w:tcW w:w="2573" w:type="dxa"/>
            <w:tcBorders>
              <w:top w:val="single" w:color="000000" w:sz="4" w:space="0"/>
              <w:left w:val="single" w:color="000000" w:sz="4" w:space="0"/>
              <w:bottom w:val="single" w:color="000000" w:sz="4" w:space="0"/>
              <w:right w:val="single" w:color="000000" w:sz="4" w:space="0"/>
            </w:tcBorders>
          </w:tcPr>
          <w:p w14:paraId="4D1F5895">
            <w:pPr>
              <w:pStyle w:val="2"/>
              <w:rPr>
                <w:sz w:val="22"/>
                <w:szCs w:val="22"/>
              </w:rPr>
            </w:pPr>
          </w:p>
        </w:tc>
      </w:tr>
    </w:tbl>
    <w:p w14:paraId="64AB1FBF">
      <w:pPr>
        <w:rPr>
          <w:rFonts w:cs="Calibri"/>
          <w:lang w:val="ro-RO"/>
        </w:rPr>
      </w:pPr>
    </w:p>
    <w:p w14:paraId="60C003E0">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2. Descrierea afacerii și a strategiei de implementare a planului de afaceri</w:t>
      </w:r>
    </w:p>
    <w:p w14:paraId="60C003E1">
      <w:pPr>
        <w:spacing w:line="276" w:lineRule="auto"/>
        <w:ind w:firstLine="708"/>
        <w:jc w:val="both"/>
        <w:rPr>
          <w:rFonts w:asciiTheme="majorHAnsi" w:hAnsiTheme="majorHAnsi" w:cstheme="minorHAnsi"/>
          <w:lang w:val="ro-RO"/>
        </w:rPr>
      </w:pPr>
    </w:p>
    <w:p w14:paraId="60C003E2">
      <w:pPr>
        <w:spacing w:line="276" w:lineRule="auto"/>
        <w:jc w:val="both"/>
        <w:rPr>
          <w:rFonts w:asciiTheme="majorHAnsi" w:hAnsiTheme="majorHAnsi" w:cstheme="minorHAnsi"/>
          <w:i/>
          <w:color w:val="9BBB59" w:themeColor="accent3"/>
          <w:sz w:val="22"/>
          <w:szCs w:val="22"/>
          <w:lang w:val="ro-RO"/>
          <w14:textFill>
            <w14:solidFill>
              <w14:schemeClr w14:val="accent3"/>
            </w14:solidFill>
          </w14:textFill>
        </w:rPr>
      </w:pPr>
      <w:r>
        <w:rPr>
          <w:rFonts w:asciiTheme="majorHAnsi" w:hAnsiTheme="majorHAnsi" w:cstheme="minorHAnsi"/>
          <w:i/>
          <w:color w:val="31859C" w:themeColor="accent5" w:themeShade="BF"/>
          <w:sz w:val="22"/>
          <w:szCs w:val="22"/>
          <w:lang w:val="ro-RO"/>
        </w:rPr>
        <w:t xml:space="preserve">Se va descrie misiunea economică și misiunea socială </w:t>
      </w:r>
      <w:r>
        <w:rPr>
          <w:rFonts w:asciiTheme="majorHAnsi" w:hAnsiTheme="majorHAnsi" w:cstheme="minorHAnsi"/>
          <w:i/>
          <w:color w:val="4F81BD" w:themeColor="accent1"/>
          <w:sz w:val="22"/>
          <w:szCs w:val="22"/>
          <w:lang w:val="ro-RO"/>
          <w14:textFill>
            <w14:solidFill>
              <w14:schemeClr w14:val="accent1"/>
            </w14:solidFill>
          </w14:textFill>
        </w:rPr>
        <w:t>a</w:t>
      </w:r>
      <w:r>
        <w:rPr>
          <w:rFonts w:asciiTheme="majorHAnsi" w:hAnsiTheme="majorHAnsi" w:cstheme="minorHAnsi"/>
          <w:i/>
          <w:color w:val="31859C" w:themeColor="accent5" w:themeShade="BF"/>
          <w:sz w:val="22"/>
          <w:szCs w:val="22"/>
          <w:lang w:val="ro-RO"/>
        </w:rPr>
        <w:t xml:space="preserve"> întreprinderii. </w:t>
      </w:r>
      <w:r>
        <w:rPr>
          <w:rFonts w:asciiTheme="majorHAnsi" w:hAnsiTheme="majorHAnsi" w:cstheme="minorHAnsi"/>
          <w:i/>
          <w:color w:val="9BBB59" w:themeColor="accent3"/>
          <w:sz w:val="22"/>
          <w:szCs w:val="22"/>
          <w:lang w:val="ro-RO"/>
          <w14:textFill>
            <w14:solidFill>
              <w14:schemeClr w14:val="accent3"/>
            </w14:solidFill>
          </w14:textFill>
        </w:rPr>
        <w:t>Totodată se va descrie</w:t>
      </w:r>
      <w:r>
        <w:rPr>
          <w:rFonts w:asciiTheme="majorHAnsi" w:hAnsiTheme="majorHAnsi" w:cstheme="minorHAnsi"/>
          <w:i/>
          <w:color w:val="FF0000"/>
          <w:sz w:val="22"/>
          <w:szCs w:val="22"/>
          <w:lang w:val="ro-RO"/>
        </w:rPr>
        <w:t xml:space="preserve"> </w:t>
      </w:r>
      <w:r>
        <w:rPr>
          <w:rFonts w:asciiTheme="majorHAnsi" w:hAnsiTheme="majorHAnsi" w:cstheme="minorHAnsi"/>
          <w:i/>
          <w:color w:val="31859C" w:themeColor="accent5" w:themeShade="BF"/>
          <w:sz w:val="22"/>
          <w:szCs w:val="22"/>
          <w:lang w:val="ro-RO"/>
        </w:rPr>
        <w:t xml:space="preserve">problema socială </w:t>
      </w:r>
      <w:r>
        <w:rPr>
          <w:rFonts w:asciiTheme="majorHAnsi" w:hAnsiTheme="majorHAnsi" w:cstheme="minorHAnsi"/>
          <w:i/>
          <w:color w:val="9BBB59" w:themeColor="accent3"/>
          <w:sz w:val="22"/>
          <w:szCs w:val="22"/>
          <w:lang w:val="ro-RO"/>
          <w14:textFill>
            <w14:solidFill>
              <w14:schemeClr w14:val="accent3"/>
            </w14:solidFill>
          </w14:textFill>
        </w:rPr>
        <w:t>identificată și</w:t>
      </w:r>
      <w:r>
        <w:rPr>
          <w:rFonts w:asciiTheme="majorHAnsi" w:hAnsiTheme="majorHAnsi" w:cstheme="minorHAnsi"/>
          <w:i/>
          <w:color w:val="FF0000"/>
          <w:sz w:val="22"/>
          <w:szCs w:val="22"/>
          <w:lang w:val="ro-RO"/>
        </w:rPr>
        <w:t xml:space="preserve"> </w:t>
      </w:r>
      <w:r>
        <w:rPr>
          <w:rFonts w:asciiTheme="majorHAnsi" w:hAnsiTheme="majorHAnsi" w:cstheme="minorHAnsi"/>
          <w:i/>
          <w:color w:val="31859C" w:themeColor="accent5" w:themeShade="BF"/>
          <w:sz w:val="22"/>
          <w:szCs w:val="22"/>
          <w:lang w:val="ro-RO"/>
        </w:rPr>
        <w:t xml:space="preserve">a cărei rezolvare reprezintă misiunea socială a întreprinderii: se vor indica și categoriile de persoane cărora li se adresează întreprinderea socială respectivă și nevoile sociale ale acestora, zona geografică, problema comunitară/de mediu pe care încearcă să o rezolve întreprinderea; motivația de a înființa o întreprindere socială, subliniindu-se prin ce se deosebește această inițiativă de o afacere clasică. </w:t>
      </w:r>
      <w:r>
        <w:rPr>
          <w:rFonts w:asciiTheme="majorHAnsi" w:hAnsiTheme="majorHAnsi" w:cstheme="minorHAnsi"/>
          <w:i/>
          <w:color w:val="9BBB59" w:themeColor="accent3"/>
          <w:sz w:val="22"/>
          <w:szCs w:val="22"/>
          <w:lang w:val="ro-RO"/>
          <w14:textFill>
            <w14:solidFill>
              <w14:schemeClr w14:val="accent3"/>
            </w14:solidFill>
          </w14:textFill>
        </w:rPr>
        <w:t>Se va preciza impactul social pe care îl va produce implementarea planului de afaceri în comunitate și sustenabilitatea acestuia pe termen lung. Cum va fi implicată comunitatea în desfășurarea activităților.</w:t>
      </w:r>
    </w:p>
    <w:p w14:paraId="60C003E3">
      <w:pPr>
        <w:spacing w:line="276" w:lineRule="auto"/>
        <w:jc w:val="both"/>
        <w:rPr>
          <w:rFonts w:asciiTheme="majorHAnsi" w:hAnsiTheme="majorHAnsi" w:cstheme="minorHAnsi"/>
          <w:i/>
          <w:color w:val="31859C" w:themeColor="accent5" w:themeShade="BF"/>
          <w:sz w:val="22"/>
          <w:szCs w:val="22"/>
          <w:lang w:val="ro-RO"/>
        </w:rPr>
      </w:pPr>
      <w:r>
        <w:rPr>
          <w:rFonts w:asciiTheme="majorHAnsi" w:hAnsiTheme="majorHAnsi" w:cstheme="minorHAnsi"/>
          <w:i/>
          <w:color w:val="31859C" w:themeColor="accent5" w:themeShade="BF"/>
          <w:sz w:val="22"/>
          <w:szCs w:val="22"/>
          <w:lang w:val="ro-RO"/>
        </w:rPr>
        <w:t>Se vor defini direcțiile strategice de dezvoltare ale întreprinderii, având în vedere atât activitatea economică cât și misiunea/programele sociale ale acesteia.</w:t>
      </w:r>
    </w:p>
    <w:p w14:paraId="60C003E5">
      <w:pPr>
        <w:spacing w:line="276" w:lineRule="auto"/>
        <w:ind w:firstLine="708"/>
        <w:jc w:val="both"/>
        <w:rPr>
          <w:rFonts w:asciiTheme="majorHAnsi" w:hAnsiTheme="majorHAnsi" w:cstheme="minorHAnsi"/>
          <w:lang w:val="ro-RO"/>
        </w:rPr>
      </w:pPr>
    </w:p>
    <w:p w14:paraId="60C003E6">
      <w:pPr>
        <w:shd w:val="clear" w:color="auto" w:fill="EAF1DD" w:themeFill="accent3" w:themeFillTint="33"/>
        <w:spacing w:line="276" w:lineRule="auto"/>
        <w:jc w:val="both"/>
        <w:rPr>
          <w:rFonts w:asciiTheme="majorHAnsi" w:hAnsiTheme="majorHAnsi" w:cstheme="minorHAnsi"/>
          <w:b/>
          <w:color w:val="31859C" w:themeColor="accent5" w:themeShade="BF"/>
          <w:lang w:val="ro-RO"/>
        </w:rPr>
      </w:pPr>
      <w:r>
        <w:rPr>
          <w:rFonts w:asciiTheme="majorHAnsi" w:hAnsiTheme="majorHAnsi" w:cstheme="minorHAnsi"/>
          <w:b/>
          <w:color w:val="31859C" w:themeColor="accent5" w:themeShade="BF"/>
          <w:lang w:val="ro-RO"/>
        </w:rPr>
        <w:t xml:space="preserve">2.1  Obiective economice/sociale </w:t>
      </w:r>
    </w:p>
    <w:p w14:paraId="60C003E7">
      <w:pPr>
        <w:pStyle w:val="2"/>
        <w:jc w:val="both"/>
        <w:rPr>
          <w:rFonts w:cstheme="minorHAnsi"/>
          <w:i/>
          <w:color w:val="31859C" w:themeColor="accent5" w:themeShade="BF"/>
          <w:sz w:val="22"/>
          <w:szCs w:val="22"/>
        </w:rPr>
      </w:pPr>
      <w:bookmarkStart w:id="0" w:name="_Toc505350110"/>
      <w:r>
        <w:rPr>
          <w:rFonts w:cstheme="minorHAnsi"/>
          <w:i/>
          <w:color w:val="31859C" w:themeColor="accent5" w:themeShade="BF"/>
          <w:sz w:val="22"/>
          <w:szCs w:val="22"/>
        </w:rPr>
        <w:t>Se vor descrie obiectivele afacerii, economice și sociale, atât pe termen scurt, cât și pe termen lung, ținând cont de metoda SMART – să fie specifice, măsurabile, realiste, realizabile într-o durată limitată de timp. Se vor prezenta și direcțiile strategice de dezvoltare ale întreprinderii, având în vedere atât activitatea economică,cât și misiunea/programele sociale ale acesteia;)</w:t>
      </w:r>
    </w:p>
    <w:p w14:paraId="6D3B0A9B">
      <w:pPr>
        <w:rPr>
          <w:lang w:val="ro-RO"/>
        </w:rPr>
      </w:pPr>
    </w:p>
    <w:p w14:paraId="60C003E8">
      <w:pPr>
        <w:rPr>
          <w:rFonts w:ascii="Calibri" w:hAnsi="Calibri" w:eastAsia="Times New Roman" w:cs="Times New Roman"/>
          <w:color w:val="002060"/>
          <w:sz w:val="18"/>
          <w:szCs w:val="18"/>
          <w:lang w:val="ro-RO" w:eastAsia="ro-RO"/>
        </w:rPr>
      </w:pPr>
    </w:p>
    <w:p w14:paraId="60C003E9">
      <w:pPr>
        <w:shd w:val="clear" w:color="auto" w:fill="EAF1DD" w:themeFill="accent3" w:themeFillTint="33"/>
        <w:spacing w:line="276" w:lineRule="auto"/>
        <w:jc w:val="both"/>
        <w:rPr>
          <w:rFonts w:asciiTheme="majorHAnsi" w:hAnsiTheme="majorHAnsi" w:cstheme="minorHAnsi"/>
          <w:b/>
          <w:color w:val="31859C" w:themeColor="accent5" w:themeShade="BF"/>
          <w:lang w:val="ro-RO"/>
        </w:rPr>
      </w:pPr>
      <w:r>
        <w:rPr>
          <w:rFonts w:asciiTheme="majorHAnsi" w:hAnsiTheme="majorHAnsi" w:cstheme="minorHAnsi"/>
          <w:b/>
          <w:color w:val="31859C" w:themeColor="accent5" w:themeShade="BF"/>
          <w:lang w:val="ro-RO"/>
        </w:rPr>
        <w:t>2.2  Activități economice și sociale</w:t>
      </w:r>
    </w:p>
    <w:p w14:paraId="60C003EA">
      <w:pPr>
        <w:spacing w:line="276" w:lineRule="auto"/>
        <w:ind w:firstLine="708"/>
        <w:jc w:val="both"/>
        <w:rPr>
          <w:rFonts w:asciiTheme="majorHAnsi" w:hAnsiTheme="majorHAnsi" w:cstheme="minorHAnsi"/>
          <w:i/>
          <w:color w:val="C00000"/>
          <w:sz w:val="22"/>
          <w:szCs w:val="22"/>
          <w:lang w:val="ro-RO"/>
        </w:rPr>
      </w:pPr>
    </w:p>
    <w:p w14:paraId="60C003EC">
      <w:pPr>
        <w:spacing w:line="276" w:lineRule="auto"/>
        <w:jc w:val="both"/>
        <w:rPr>
          <w:rFonts w:asciiTheme="majorHAnsi" w:hAnsiTheme="majorHAnsi" w:cstheme="minorHAnsi"/>
          <w:i/>
          <w:color w:val="31859C" w:themeColor="accent5" w:themeShade="BF"/>
          <w:sz w:val="22"/>
          <w:szCs w:val="22"/>
          <w:lang w:val="ro-RO"/>
        </w:rPr>
      </w:pPr>
      <w:r>
        <w:rPr>
          <w:rFonts w:cstheme="minorHAnsi"/>
          <w:i/>
          <w:color w:val="31859C" w:themeColor="accent5" w:themeShade="BF"/>
          <w:sz w:val="22"/>
          <w:szCs w:val="22"/>
          <w:lang w:val="fr-FR"/>
        </w:rPr>
        <w:t>Se vor d</w:t>
      </w:r>
      <w:r>
        <w:rPr>
          <w:rFonts w:cstheme="minorHAnsi"/>
          <w:i/>
          <w:color w:val="31859C" w:themeColor="accent5" w:themeShade="BF"/>
          <w:sz w:val="22"/>
          <w:szCs w:val="22"/>
          <w:lang w:val="ro-RO"/>
        </w:rPr>
        <w:t xml:space="preserve">escrie </w:t>
      </w:r>
      <w:r>
        <w:rPr>
          <w:rFonts w:asciiTheme="majorHAnsi" w:hAnsiTheme="majorHAnsi" w:cstheme="minorHAnsi"/>
          <w:i/>
          <w:color w:val="31859C" w:themeColor="accent5" w:themeShade="BF"/>
          <w:sz w:val="22"/>
          <w:szCs w:val="22"/>
          <w:lang w:val="ro-RO"/>
        </w:rPr>
        <w:t>toate activitățile necesare implementării planului de afaceri și se va prezenta un grafic al activităților, pe perioada de 18 luni de implementare a planului de afaceri folosind ca model macheta anexată planului de afaceri. Se va acorda o atenție deosebită Graficului activităților, întrucât în baza acestuia se vor realiza acțiunile de monitorizare pe parcurs a întreprinderii sociale.</w:t>
      </w:r>
    </w:p>
    <w:p w14:paraId="60C003ED">
      <w:pPr>
        <w:pStyle w:val="2"/>
        <w:spacing w:line="240" w:lineRule="auto"/>
        <w:jc w:val="both"/>
        <w:rPr>
          <w:color w:val="auto"/>
          <w:sz w:val="24"/>
          <w:szCs w:val="24"/>
        </w:rPr>
      </w:pPr>
      <w:r>
        <w:rPr>
          <w:color w:val="auto"/>
          <w:sz w:val="24"/>
          <w:szCs w:val="24"/>
        </w:rPr>
        <w:t xml:space="preserve">Graficul activităților, atât economice cât și sociale, este prezentat în macheta </w:t>
      </w:r>
      <w:r>
        <w:rPr>
          <w:rFonts w:hint="default"/>
          <w:color w:val="auto"/>
          <w:sz w:val="24"/>
          <w:szCs w:val="24"/>
          <w:lang w:val="ro-RO"/>
        </w:rPr>
        <w:t>de la finalul</w:t>
      </w:r>
      <w:r>
        <w:rPr>
          <w:color w:val="auto"/>
          <w:sz w:val="24"/>
          <w:szCs w:val="24"/>
        </w:rPr>
        <w:t xml:space="preserve"> planului de afaceri.</w:t>
      </w:r>
    </w:p>
    <w:p w14:paraId="60C003EE">
      <w:pPr>
        <w:rPr>
          <w:rFonts w:ascii="Calibri" w:hAnsi="Calibri" w:eastAsia="Times New Roman" w:cs="Times New Roman"/>
          <w:color w:val="002060"/>
          <w:sz w:val="18"/>
          <w:szCs w:val="18"/>
          <w:lang w:val="ro-RO" w:eastAsia="ro-RO"/>
        </w:rPr>
      </w:pPr>
    </w:p>
    <w:p w14:paraId="60C003EF">
      <w:pPr>
        <w:shd w:val="clear" w:color="auto" w:fill="EAF1DD" w:themeFill="accent3" w:themeFillTint="33"/>
        <w:spacing w:line="276" w:lineRule="auto"/>
        <w:jc w:val="both"/>
        <w:rPr>
          <w:rFonts w:asciiTheme="majorHAnsi" w:hAnsiTheme="majorHAnsi" w:cstheme="minorHAnsi"/>
          <w:b/>
          <w:color w:val="31859C" w:themeColor="accent5" w:themeShade="BF"/>
          <w:lang w:val="ro-RO"/>
        </w:rPr>
      </w:pPr>
      <w:r>
        <w:rPr>
          <w:rFonts w:asciiTheme="majorHAnsi" w:hAnsiTheme="majorHAnsi" w:cstheme="minorHAnsi"/>
          <w:b/>
          <w:color w:val="31859C" w:themeColor="accent5" w:themeShade="BF"/>
          <w:lang w:val="ro-RO"/>
        </w:rPr>
        <w:t>2.3  Rezultate economice și sociale</w:t>
      </w:r>
    </w:p>
    <w:p w14:paraId="60C003F0">
      <w:pPr>
        <w:rPr>
          <w:rFonts w:asciiTheme="majorHAnsi" w:hAnsiTheme="majorHAnsi" w:eastAsiaTheme="majorEastAsia" w:cstheme="minorHAnsi"/>
          <w:i/>
          <w:color w:val="C00000"/>
          <w:sz w:val="22"/>
          <w:szCs w:val="22"/>
          <w:lang w:val="ro-RO"/>
        </w:rPr>
      </w:pPr>
    </w:p>
    <w:p w14:paraId="60C003F1">
      <w:pPr>
        <w:jc w:val="both"/>
        <w:rPr>
          <w:rFonts w:asciiTheme="majorHAnsi" w:hAnsiTheme="majorHAnsi" w:eastAsiaTheme="majorEastAsia" w:cstheme="minorHAnsi"/>
          <w: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vor prezenta rezultatele economice și sociale specifice, preconizate a fi atinse în urma implementării planului de afaceri și se va defini un set de rezultate pentru fiecare activitate planificată.</w:t>
      </w:r>
    </w:p>
    <w:p w14:paraId="60C003F2">
      <w:pPr>
        <w:rPr>
          <w:rFonts w:ascii="Calibri" w:hAnsi="Calibri" w:eastAsia="Times New Roman" w:cs="Times New Roman"/>
          <w:color w:val="002060"/>
          <w:sz w:val="18"/>
          <w:szCs w:val="18"/>
          <w:lang w:val="ro-RO" w:eastAsia="ro-RO"/>
        </w:rPr>
      </w:pPr>
    </w:p>
    <w:p w14:paraId="60C003F3">
      <w:pPr>
        <w:shd w:val="clear" w:color="auto" w:fill="EAF1DD" w:themeFill="accent3" w:themeFillTint="33"/>
        <w:spacing w:line="276" w:lineRule="auto"/>
        <w:jc w:val="both"/>
        <w:rPr>
          <w:rFonts w:asciiTheme="majorHAnsi" w:hAnsiTheme="majorHAnsi" w:cstheme="minorHAnsi"/>
          <w:b/>
          <w:color w:val="FF0000"/>
          <w:lang w:val="ro-RO"/>
        </w:rPr>
      </w:pPr>
      <w:r>
        <w:rPr>
          <w:rFonts w:asciiTheme="majorHAnsi" w:hAnsiTheme="majorHAnsi" w:cstheme="minorHAnsi"/>
          <w:b/>
          <w:color w:val="31859C" w:themeColor="accent5" w:themeShade="BF"/>
          <w:lang w:val="ro-RO"/>
        </w:rPr>
        <w:t>2.4</w:t>
      </w:r>
      <w:r>
        <w:rPr>
          <w:rFonts w:asciiTheme="majorHAnsi" w:hAnsiTheme="majorHAnsi" w:cstheme="minorHAnsi"/>
          <w:b/>
          <w:color w:val="4F81BD" w:themeColor="accent1"/>
          <w:lang w:val="ro-RO"/>
          <w14:textFill>
            <w14:solidFill>
              <w14:schemeClr w14:val="accent1"/>
            </w14:solidFill>
          </w14:textFill>
        </w:rPr>
        <w:t xml:space="preserve"> Indicatori economici și sociali</w:t>
      </w:r>
    </w:p>
    <w:p w14:paraId="60C003F4">
      <w:pPr>
        <w:rPr>
          <w:rFonts w:asciiTheme="majorHAnsi" w:hAnsiTheme="majorHAnsi" w:eastAsiaTheme="majorEastAsia" w:cstheme="minorHAnsi"/>
          <w:i/>
          <w:color w:val="C00000"/>
          <w:sz w:val="22"/>
          <w:szCs w:val="22"/>
          <w:lang w:val="ro-RO"/>
        </w:rPr>
      </w:pPr>
    </w:p>
    <w:p w14:paraId="60C003F7">
      <w:pPr>
        <w:jc w:val="both"/>
        <w:rPr>
          <w:rFonts w:asciiTheme="majorHAnsi" w:hAnsiTheme="majorHAnsi" w:eastAsiaTheme="majorEastAsia" w:cstheme="minorHAnsi"/>
          <w: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vor defini, fără a se limita la, numărul de posturi nou create, perioada de menținere a persoanelor angajate pe posturile create, alți indicatori pe care îi considerați semnificativi, plus indicatori sociali, cum ar fi nr. persoane vulnerabile, nr. evenimente cu caracter social, nr. acțiuni cu impact social, precum și alți indicatori sociali care sunt considerați relevanți pentru aprecierea rezultatelor sociale. Se va avea în vedere corelarea permanentă între informațiile prezentate la celelalte subpuncte de la punctul 2, ca dealtfel cu cele cuprinse în planul de afaceri.</w:t>
      </w:r>
    </w:p>
    <w:tbl>
      <w:tblPr>
        <w:tblStyle w:val="5"/>
        <w:tblW w:w="9732" w:type="dxa"/>
        <w:tblInd w:w="-6" w:type="dxa"/>
        <w:tblLayout w:type="fixed"/>
        <w:tblCellMar>
          <w:top w:w="0" w:type="dxa"/>
          <w:left w:w="0" w:type="dxa"/>
          <w:bottom w:w="0" w:type="dxa"/>
          <w:right w:w="0" w:type="dxa"/>
        </w:tblCellMar>
      </w:tblPr>
      <w:tblGrid>
        <w:gridCol w:w="3072"/>
        <w:gridCol w:w="2160"/>
        <w:gridCol w:w="1500"/>
        <w:gridCol w:w="1500"/>
        <w:gridCol w:w="1500"/>
      </w:tblGrid>
      <w:tr w14:paraId="74F56CC4">
        <w:tblPrEx>
          <w:tblCellMar>
            <w:top w:w="0" w:type="dxa"/>
            <w:left w:w="0" w:type="dxa"/>
            <w:bottom w:w="0" w:type="dxa"/>
            <w:right w:w="0" w:type="dxa"/>
          </w:tblCellMar>
        </w:tblPrEx>
        <w:trPr>
          <w:trHeight w:val="261" w:hRule="atLeast"/>
        </w:trPr>
        <w:tc>
          <w:tcPr>
            <w:tcW w:w="3072" w:type="dxa"/>
            <w:tcBorders>
              <w:top w:val="single" w:color="000000" w:sz="4" w:space="0"/>
              <w:left w:val="single" w:color="000000" w:sz="4" w:space="0"/>
              <w:bottom w:val="single" w:color="000000" w:sz="4" w:space="0"/>
              <w:right w:val="single" w:color="000000" w:sz="4" w:space="0"/>
            </w:tcBorders>
            <w:shd w:val="clear" w:color="auto" w:fill="D4DCE3"/>
          </w:tcPr>
          <w:p w14:paraId="2C42B995">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IND</w:t>
            </w:r>
            <w:r>
              <w:rPr>
                <w:rFonts w:hint="default" w:ascii="Calibri" w:hAnsi="Calibri" w:cs="Calibri"/>
                <w:bCs/>
                <w:color w:val="31849B"/>
                <w:spacing w:val="1"/>
                <w:position w:val="1"/>
                <w:sz w:val="22"/>
                <w:szCs w:val="22"/>
                <w:lang w:val="ro-RO"/>
              </w:rPr>
              <w:t>I</w:t>
            </w:r>
            <w:r>
              <w:rPr>
                <w:rFonts w:hint="default" w:ascii="Calibri" w:hAnsi="Calibri" w:cs="Calibri"/>
                <w:bCs/>
                <w:color w:val="31849B"/>
                <w:position w:val="1"/>
                <w:sz w:val="22"/>
                <w:szCs w:val="22"/>
                <w:lang w:val="ro-RO"/>
              </w:rPr>
              <w:t>C</w:t>
            </w:r>
            <w:r>
              <w:rPr>
                <w:rFonts w:hint="default" w:ascii="Calibri" w:hAnsi="Calibri" w:cs="Calibri"/>
                <w:bCs/>
                <w:color w:val="31849B"/>
                <w:spacing w:val="-2"/>
                <w:position w:val="1"/>
                <w:sz w:val="22"/>
                <w:szCs w:val="22"/>
                <w:lang w:val="ro-RO"/>
              </w:rPr>
              <w:t>A</w:t>
            </w:r>
            <w:r>
              <w:rPr>
                <w:rFonts w:hint="default" w:ascii="Calibri" w:hAnsi="Calibri" w:cs="Calibri"/>
                <w:bCs/>
                <w:color w:val="31849B"/>
                <w:position w:val="1"/>
                <w:sz w:val="22"/>
                <w:szCs w:val="22"/>
                <w:lang w:val="ro-RO"/>
              </w:rPr>
              <w:t>TO</w:t>
            </w:r>
            <w:r>
              <w:rPr>
                <w:rFonts w:hint="default" w:ascii="Calibri" w:hAnsi="Calibri" w:cs="Calibri"/>
                <w:bCs/>
                <w:color w:val="31849B"/>
                <w:spacing w:val="-1"/>
                <w:position w:val="1"/>
                <w:sz w:val="22"/>
                <w:szCs w:val="22"/>
                <w:lang w:val="ro-RO"/>
              </w:rPr>
              <w:t>R</w:t>
            </w:r>
            <w:r>
              <w:rPr>
                <w:rFonts w:hint="default" w:ascii="Calibri" w:hAnsi="Calibri" w:cs="Calibri"/>
                <w:bCs/>
                <w:color w:val="31849B"/>
                <w:position w:val="1"/>
                <w:sz w:val="22"/>
                <w:szCs w:val="22"/>
                <w:lang w:val="ro-RO"/>
              </w:rPr>
              <w:t>I ECONOMICI</w:t>
            </w:r>
          </w:p>
        </w:tc>
        <w:tc>
          <w:tcPr>
            <w:tcW w:w="2160" w:type="dxa"/>
            <w:tcBorders>
              <w:top w:val="single" w:color="000000" w:sz="4" w:space="0"/>
              <w:left w:val="single" w:color="000000" w:sz="4" w:space="0"/>
              <w:bottom w:val="single" w:color="000000" w:sz="4" w:space="0"/>
              <w:right w:val="single" w:color="000000" w:sz="4" w:space="0"/>
            </w:tcBorders>
            <w:shd w:val="clear" w:color="auto" w:fill="D4DCE3"/>
          </w:tcPr>
          <w:p w14:paraId="16D65855">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UM</w:t>
            </w:r>
          </w:p>
        </w:tc>
        <w:tc>
          <w:tcPr>
            <w:tcW w:w="1500" w:type="dxa"/>
            <w:tcBorders>
              <w:top w:val="single" w:color="000000" w:sz="4" w:space="0"/>
              <w:left w:val="single" w:color="000000" w:sz="4" w:space="0"/>
              <w:bottom w:val="single" w:color="000000" w:sz="4" w:space="0"/>
              <w:right w:val="single" w:color="000000" w:sz="4" w:space="0"/>
            </w:tcBorders>
            <w:shd w:val="clear" w:color="auto" w:fill="D4DCE3"/>
          </w:tcPr>
          <w:p w14:paraId="38076821">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An 1</w:t>
            </w:r>
          </w:p>
        </w:tc>
        <w:tc>
          <w:tcPr>
            <w:tcW w:w="1500" w:type="dxa"/>
            <w:tcBorders>
              <w:top w:val="single" w:color="000000" w:sz="4" w:space="0"/>
              <w:left w:val="single" w:color="000000" w:sz="4" w:space="0"/>
              <w:bottom w:val="single" w:color="000000" w:sz="4" w:space="0"/>
              <w:right w:val="single" w:color="000000" w:sz="4" w:space="0"/>
            </w:tcBorders>
            <w:shd w:val="clear" w:color="auto" w:fill="D4DCE3"/>
          </w:tcPr>
          <w:p w14:paraId="0F329D1F">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An 2</w:t>
            </w:r>
          </w:p>
        </w:tc>
        <w:tc>
          <w:tcPr>
            <w:tcW w:w="1500" w:type="dxa"/>
            <w:tcBorders>
              <w:top w:val="single" w:color="000000" w:sz="4" w:space="0"/>
              <w:left w:val="single" w:color="000000" w:sz="4" w:space="0"/>
              <w:bottom w:val="single" w:color="000000" w:sz="4" w:space="0"/>
              <w:right w:val="single" w:color="000000" w:sz="4" w:space="0"/>
            </w:tcBorders>
            <w:shd w:val="clear" w:color="auto" w:fill="D4DCE3"/>
          </w:tcPr>
          <w:p w14:paraId="23C26DA7">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An 3</w:t>
            </w:r>
          </w:p>
        </w:tc>
      </w:tr>
      <w:tr w14:paraId="3BA46954">
        <w:tblPrEx>
          <w:tblCellMar>
            <w:top w:w="0" w:type="dxa"/>
            <w:left w:w="0" w:type="dxa"/>
            <w:bottom w:w="0" w:type="dxa"/>
            <w:right w:w="0" w:type="dxa"/>
          </w:tblCellMar>
        </w:tblPrEx>
        <w:trPr>
          <w:trHeight w:val="371" w:hRule="atLeast"/>
        </w:trPr>
        <w:tc>
          <w:tcPr>
            <w:tcW w:w="3072" w:type="dxa"/>
            <w:tcBorders>
              <w:top w:val="single" w:color="000000" w:sz="4" w:space="0"/>
              <w:left w:val="single" w:color="000000" w:sz="4" w:space="0"/>
              <w:right w:val="single" w:color="000000" w:sz="4" w:space="0"/>
            </w:tcBorders>
            <w:vAlign w:val="center"/>
          </w:tcPr>
          <w:p w14:paraId="0CE0E7B4">
            <w:pPr>
              <w:rPr>
                <w:rFonts w:hint="default" w:ascii="Calibri" w:hAnsi="Calibri" w:cs="Calibri"/>
                <w:bCs/>
                <w:color w:val="31849B"/>
                <w:sz w:val="22"/>
                <w:szCs w:val="22"/>
                <w:lang w:val="ro-RO"/>
              </w:rPr>
            </w:pPr>
          </w:p>
        </w:tc>
        <w:tc>
          <w:tcPr>
            <w:tcW w:w="2160" w:type="dxa"/>
            <w:tcBorders>
              <w:top w:val="single" w:color="000000" w:sz="4" w:space="0"/>
              <w:left w:val="single" w:color="000000" w:sz="4" w:space="0"/>
              <w:bottom w:val="single" w:color="000000" w:sz="4" w:space="0"/>
              <w:right w:val="single" w:color="000000" w:sz="4" w:space="0"/>
            </w:tcBorders>
          </w:tcPr>
          <w:p w14:paraId="2B25AF19">
            <w:pPr>
              <w:jc w:val="cente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5FBB093A">
            <w:pP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255DEA49">
            <w:pP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1EF1C1CC">
            <w:pPr>
              <w:rPr>
                <w:rFonts w:hint="default" w:ascii="Calibri" w:hAnsi="Calibri" w:cs="Calibri"/>
                <w:bCs/>
                <w:color w:val="31849B"/>
                <w:sz w:val="22"/>
                <w:szCs w:val="22"/>
                <w:lang w:val="ro-RO"/>
              </w:rPr>
            </w:pPr>
          </w:p>
        </w:tc>
      </w:tr>
      <w:tr w14:paraId="143416CC">
        <w:tblPrEx>
          <w:tblCellMar>
            <w:top w:w="0" w:type="dxa"/>
            <w:left w:w="0" w:type="dxa"/>
            <w:bottom w:w="0" w:type="dxa"/>
            <w:right w:w="0" w:type="dxa"/>
          </w:tblCellMar>
        </w:tblPrEx>
        <w:trPr>
          <w:trHeight w:val="335" w:hRule="atLeast"/>
        </w:trPr>
        <w:tc>
          <w:tcPr>
            <w:tcW w:w="3072" w:type="dxa"/>
            <w:tcBorders>
              <w:top w:val="single" w:color="000000" w:sz="4" w:space="0"/>
              <w:left w:val="single" w:color="000000" w:sz="4" w:space="0"/>
              <w:bottom w:val="single" w:color="000000" w:sz="4" w:space="0"/>
              <w:right w:val="single" w:color="000000" w:sz="4" w:space="0"/>
            </w:tcBorders>
            <w:vAlign w:val="center"/>
          </w:tcPr>
          <w:p w14:paraId="2D699A87">
            <w:pPr>
              <w:rPr>
                <w:rFonts w:hint="default" w:ascii="Calibri" w:hAnsi="Calibri" w:cs="Calibri"/>
                <w:bCs/>
                <w:color w:val="31849B"/>
                <w:sz w:val="22"/>
                <w:szCs w:val="22"/>
                <w:lang w:val="ro-RO"/>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4759ECCF">
            <w:pPr>
              <w:jc w:val="cente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5FDE8AC7">
            <w:pP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777EDC5E">
            <w:pP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58D8E773">
            <w:pPr>
              <w:rPr>
                <w:rFonts w:hint="default" w:ascii="Calibri" w:hAnsi="Calibri" w:cs="Calibri"/>
                <w:bCs/>
                <w:color w:val="31849B"/>
                <w:sz w:val="22"/>
                <w:szCs w:val="22"/>
                <w:lang w:val="ro-RO"/>
              </w:rPr>
            </w:pPr>
          </w:p>
        </w:tc>
      </w:tr>
      <w:tr w14:paraId="6F7BA564">
        <w:tblPrEx>
          <w:tblCellMar>
            <w:top w:w="0" w:type="dxa"/>
            <w:left w:w="0" w:type="dxa"/>
            <w:bottom w:w="0" w:type="dxa"/>
            <w:right w:w="0" w:type="dxa"/>
          </w:tblCellMar>
        </w:tblPrEx>
        <w:trPr>
          <w:trHeight w:val="282" w:hRule="atLeast"/>
        </w:trPr>
        <w:tc>
          <w:tcPr>
            <w:tcW w:w="3072" w:type="dxa"/>
            <w:tcBorders>
              <w:top w:val="single" w:color="000000" w:sz="4" w:space="0"/>
              <w:left w:val="single" w:color="000000" w:sz="4" w:space="0"/>
              <w:bottom w:val="single" w:color="000000" w:sz="4" w:space="0"/>
              <w:right w:val="single" w:color="000000" w:sz="4" w:space="0"/>
            </w:tcBorders>
            <w:vAlign w:val="center"/>
          </w:tcPr>
          <w:p w14:paraId="2D5B58CB">
            <w:pPr>
              <w:rPr>
                <w:rFonts w:hint="default" w:ascii="Calibri" w:hAnsi="Calibri" w:cs="Calibri"/>
                <w:bCs/>
                <w:color w:val="31849B"/>
                <w:sz w:val="22"/>
                <w:szCs w:val="22"/>
                <w:lang w:val="ro-RO"/>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246A1E91">
            <w:pPr>
              <w:jc w:val="cente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16236AB5">
            <w:pP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67C166E9">
            <w:pPr>
              <w:rPr>
                <w:rFonts w:hint="default" w:ascii="Calibri" w:hAnsi="Calibri" w:cs="Calibri"/>
                <w:bCs/>
                <w:color w:val="31849B"/>
                <w:sz w:val="22"/>
                <w:szCs w:val="22"/>
                <w:lang w:val="ro-RO"/>
              </w:rPr>
            </w:pPr>
          </w:p>
        </w:tc>
        <w:tc>
          <w:tcPr>
            <w:tcW w:w="1500" w:type="dxa"/>
            <w:tcBorders>
              <w:top w:val="single" w:color="000000" w:sz="4" w:space="0"/>
              <w:left w:val="single" w:color="000000" w:sz="4" w:space="0"/>
              <w:bottom w:val="single" w:color="000000" w:sz="4" w:space="0"/>
              <w:right w:val="single" w:color="000000" w:sz="4" w:space="0"/>
            </w:tcBorders>
          </w:tcPr>
          <w:p w14:paraId="0195EB97">
            <w:pPr>
              <w:rPr>
                <w:rFonts w:hint="default" w:ascii="Calibri" w:hAnsi="Calibri" w:cs="Calibri"/>
                <w:bCs/>
                <w:color w:val="31849B"/>
                <w:sz w:val="22"/>
                <w:szCs w:val="22"/>
                <w:lang w:val="ro-RO"/>
              </w:rPr>
            </w:pPr>
          </w:p>
        </w:tc>
      </w:tr>
    </w:tbl>
    <w:p w14:paraId="4C75BEBF">
      <w:pPr>
        <w:jc w:val="both"/>
        <w:rPr>
          <w:rFonts w:hint="default" w:ascii="Calibri" w:hAnsi="Calibri" w:cs="Calibri" w:eastAsiaTheme="majorEastAsia"/>
          <w:i/>
          <w:color w:val="31859C" w:themeColor="accent5" w:themeShade="BF"/>
          <w:sz w:val="22"/>
          <w:szCs w:val="22"/>
          <w:lang w:val="ro-RO"/>
        </w:rPr>
      </w:pPr>
    </w:p>
    <w:tbl>
      <w:tblPr>
        <w:tblStyle w:val="5"/>
        <w:tblW w:w="9732" w:type="dxa"/>
        <w:tblInd w:w="-6" w:type="dxa"/>
        <w:tblLayout w:type="fixed"/>
        <w:tblCellMar>
          <w:top w:w="0" w:type="dxa"/>
          <w:left w:w="0" w:type="dxa"/>
          <w:bottom w:w="0" w:type="dxa"/>
          <w:right w:w="0" w:type="dxa"/>
        </w:tblCellMar>
      </w:tblPr>
      <w:tblGrid>
        <w:gridCol w:w="3072"/>
        <w:gridCol w:w="2160"/>
        <w:gridCol w:w="1500"/>
        <w:gridCol w:w="1500"/>
        <w:gridCol w:w="1500"/>
      </w:tblGrid>
      <w:tr w14:paraId="394F00E9">
        <w:tblPrEx>
          <w:tblCellMar>
            <w:top w:w="0" w:type="dxa"/>
            <w:left w:w="0" w:type="dxa"/>
            <w:bottom w:w="0" w:type="dxa"/>
            <w:right w:w="0" w:type="dxa"/>
          </w:tblCellMar>
        </w:tblPrEx>
        <w:trPr>
          <w:trHeight w:val="261" w:hRule="atLeast"/>
        </w:trPr>
        <w:tc>
          <w:tcPr>
            <w:tcW w:w="3072" w:type="dxa"/>
            <w:tcBorders>
              <w:top w:val="single" w:color="000000" w:sz="4" w:space="0"/>
              <w:left w:val="single" w:color="000000" w:sz="4" w:space="0"/>
              <w:bottom w:val="single" w:color="000000" w:sz="4" w:space="0"/>
              <w:right w:val="single" w:color="000000" w:sz="4" w:space="0"/>
            </w:tcBorders>
            <w:shd w:val="clear" w:color="auto" w:fill="D4DCE3"/>
          </w:tcPr>
          <w:p w14:paraId="0F050445">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IND</w:t>
            </w:r>
            <w:r>
              <w:rPr>
                <w:rFonts w:hint="default" w:ascii="Calibri" w:hAnsi="Calibri" w:cs="Calibri"/>
                <w:bCs/>
                <w:color w:val="31849B"/>
                <w:spacing w:val="1"/>
                <w:position w:val="1"/>
                <w:sz w:val="22"/>
                <w:szCs w:val="22"/>
                <w:lang w:val="ro-RO"/>
              </w:rPr>
              <w:t>I</w:t>
            </w:r>
            <w:r>
              <w:rPr>
                <w:rFonts w:hint="default" w:ascii="Calibri" w:hAnsi="Calibri" w:cs="Calibri"/>
                <w:bCs/>
                <w:color w:val="31849B"/>
                <w:position w:val="1"/>
                <w:sz w:val="22"/>
                <w:szCs w:val="22"/>
                <w:lang w:val="ro-RO"/>
              </w:rPr>
              <w:t>C</w:t>
            </w:r>
            <w:r>
              <w:rPr>
                <w:rFonts w:hint="default" w:ascii="Calibri" w:hAnsi="Calibri" w:cs="Calibri"/>
                <w:bCs/>
                <w:color w:val="31849B"/>
                <w:spacing w:val="-2"/>
                <w:position w:val="1"/>
                <w:sz w:val="22"/>
                <w:szCs w:val="22"/>
                <w:lang w:val="ro-RO"/>
              </w:rPr>
              <w:t>A</w:t>
            </w:r>
            <w:r>
              <w:rPr>
                <w:rFonts w:hint="default" w:ascii="Calibri" w:hAnsi="Calibri" w:cs="Calibri"/>
                <w:bCs/>
                <w:color w:val="31849B"/>
                <w:position w:val="1"/>
                <w:sz w:val="22"/>
                <w:szCs w:val="22"/>
                <w:lang w:val="ro-RO"/>
              </w:rPr>
              <w:t>TO</w:t>
            </w:r>
            <w:r>
              <w:rPr>
                <w:rFonts w:hint="default" w:ascii="Calibri" w:hAnsi="Calibri" w:cs="Calibri"/>
                <w:bCs/>
                <w:color w:val="31849B"/>
                <w:spacing w:val="-1"/>
                <w:position w:val="1"/>
                <w:sz w:val="22"/>
                <w:szCs w:val="22"/>
                <w:lang w:val="ro-RO"/>
              </w:rPr>
              <w:t>R</w:t>
            </w:r>
            <w:r>
              <w:rPr>
                <w:rFonts w:hint="default" w:ascii="Calibri" w:hAnsi="Calibri" w:cs="Calibri"/>
                <w:bCs/>
                <w:color w:val="31849B"/>
                <w:position w:val="1"/>
                <w:sz w:val="22"/>
                <w:szCs w:val="22"/>
                <w:lang w:val="ro-RO"/>
              </w:rPr>
              <w:t>I SOCIALI</w:t>
            </w:r>
          </w:p>
        </w:tc>
        <w:tc>
          <w:tcPr>
            <w:tcW w:w="2160" w:type="dxa"/>
            <w:tcBorders>
              <w:top w:val="single" w:color="000000" w:sz="4" w:space="0"/>
              <w:left w:val="single" w:color="000000" w:sz="4" w:space="0"/>
              <w:bottom w:val="single" w:color="000000" w:sz="4" w:space="0"/>
              <w:right w:val="single" w:color="000000" w:sz="4" w:space="0"/>
            </w:tcBorders>
            <w:shd w:val="clear" w:color="auto" w:fill="D4DCE3"/>
          </w:tcPr>
          <w:p w14:paraId="4E817B05">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UM</w:t>
            </w:r>
          </w:p>
        </w:tc>
        <w:tc>
          <w:tcPr>
            <w:tcW w:w="1500" w:type="dxa"/>
            <w:tcBorders>
              <w:top w:val="single" w:color="000000" w:sz="4" w:space="0"/>
              <w:left w:val="single" w:color="000000" w:sz="4" w:space="0"/>
              <w:bottom w:val="single" w:color="000000" w:sz="4" w:space="0"/>
              <w:right w:val="single" w:color="000000" w:sz="4" w:space="0"/>
            </w:tcBorders>
            <w:shd w:val="clear" w:color="auto" w:fill="D4DCE3"/>
          </w:tcPr>
          <w:p w14:paraId="5859523F">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An 1</w:t>
            </w:r>
          </w:p>
        </w:tc>
        <w:tc>
          <w:tcPr>
            <w:tcW w:w="1500" w:type="dxa"/>
            <w:tcBorders>
              <w:top w:val="single" w:color="000000" w:sz="4" w:space="0"/>
              <w:left w:val="single" w:color="000000" w:sz="4" w:space="0"/>
              <w:bottom w:val="single" w:color="000000" w:sz="4" w:space="0"/>
              <w:right w:val="single" w:color="000000" w:sz="4" w:space="0"/>
            </w:tcBorders>
            <w:shd w:val="clear" w:color="auto" w:fill="D4DCE3"/>
          </w:tcPr>
          <w:p w14:paraId="75B51625">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An 2</w:t>
            </w:r>
          </w:p>
        </w:tc>
        <w:tc>
          <w:tcPr>
            <w:tcW w:w="1500" w:type="dxa"/>
            <w:tcBorders>
              <w:top w:val="single" w:color="000000" w:sz="4" w:space="0"/>
              <w:left w:val="single" w:color="000000" w:sz="4" w:space="0"/>
              <w:bottom w:val="single" w:color="000000" w:sz="4" w:space="0"/>
              <w:right w:val="single" w:color="000000" w:sz="4" w:space="0"/>
            </w:tcBorders>
            <w:shd w:val="clear" w:color="auto" w:fill="D4DCE3"/>
          </w:tcPr>
          <w:p w14:paraId="3F1F92C9">
            <w:pPr>
              <w:jc w:val="center"/>
              <w:rPr>
                <w:rFonts w:hint="default" w:ascii="Calibri" w:hAnsi="Calibri" w:cs="Calibri"/>
                <w:bCs/>
                <w:color w:val="31849B"/>
                <w:sz w:val="22"/>
                <w:szCs w:val="22"/>
                <w:lang w:val="ro-RO"/>
              </w:rPr>
            </w:pPr>
            <w:r>
              <w:rPr>
                <w:rFonts w:hint="default" w:ascii="Calibri" w:hAnsi="Calibri" w:cs="Calibri"/>
                <w:bCs/>
                <w:color w:val="31849B"/>
                <w:position w:val="1"/>
                <w:sz w:val="22"/>
                <w:szCs w:val="22"/>
                <w:lang w:val="ro-RO"/>
              </w:rPr>
              <w:t>An 3</w:t>
            </w:r>
          </w:p>
        </w:tc>
      </w:tr>
      <w:tr w14:paraId="430D8BB7">
        <w:tblPrEx>
          <w:tblCellMar>
            <w:top w:w="0" w:type="dxa"/>
            <w:left w:w="0" w:type="dxa"/>
            <w:bottom w:w="0" w:type="dxa"/>
            <w:right w:w="0" w:type="dxa"/>
          </w:tblCellMar>
        </w:tblPrEx>
        <w:trPr>
          <w:trHeight w:val="371" w:hRule="atLeast"/>
        </w:trPr>
        <w:tc>
          <w:tcPr>
            <w:tcW w:w="3072" w:type="dxa"/>
            <w:tcBorders>
              <w:top w:val="single" w:color="000000" w:sz="4" w:space="0"/>
              <w:left w:val="single" w:color="000000" w:sz="4" w:space="0"/>
              <w:right w:val="single" w:color="000000" w:sz="4" w:space="0"/>
            </w:tcBorders>
            <w:vAlign w:val="center"/>
          </w:tcPr>
          <w:p w14:paraId="26E2C6F5">
            <w:pPr>
              <w:rPr>
                <w:rFonts w:cs="Calibri"/>
                <w:bCs/>
                <w:color w:val="31849B"/>
                <w:lang w:val="ro-RO"/>
              </w:rPr>
            </w:pPr>
          </w:p>
        </w:tc>
        <w:tc>
          <w:tcPr>
            <w:tcW w:w="2160" w:type="dxa"/>
            <w:tcBorders>
              <w:top w:val="single" w:color="000000" w:sz="4" w:space="0"/>
              <w:left w:val="single" w:color="000000" w:sz="4" w:space="0"/>
              <w:bottom w:val="single" w:color="000000" w:sz="4" w:space="0"/>
              <w:right w:val="single" w:color="000000" w:sz="4" w:space="0"/>
            </w:tcBorders>
          </w:tcPr>
          <w:p w14:paraId="64F77673">
            <w:pPr>
              <w:jc w:val="cente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048804A1">
            <w:pP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712648B6">
            <w:pP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64C05F1B">
            <w:pPr>
              <w:rPr>
                <w:rFonts w:cs="Calibri"/>
                <w:bCs/>
                <w:color w:val="31849B"/>
                <w:lang w:val="ro-RO"/>
              </w:rPr>
            </w:pPr>
          </w:p>
        </w:tc>
      </w:tr>
      <w:tr w14:paraId="48A2B8F2">
        <w:tblPrEx>
          <w:tblCellMar>
            <w:top w:w="0" w:type="dxa"/>
            <w:left w:w="0" w:type="dxa"/>
            <w:bottom w:w="0" w:type="dxa"/>
            <w:right w:w="0" w:type="dxa"/>
          </w:tblCellMar>
        </w:tblPrEx>
        <w:trPr>
          <w:trHeight w:val="335" w:hRule="atLeast"/>
        </w:trPr>
        <w:tc>
          <w:tcPr>
            <w:tcW w:w="3072" w:type="dxa"/>
            <w:tcBorders>
              <w:top w:val="single" w:color="000000" w:sz="4" w:space="0"/>
              <w:left w:val="single" w:color="000000" w:sz="4" w:space="0"/>
              <w:bottom w:val="single" w:color="000000" w:sz="4" w:space="0"/>
              <w:right w:val="single" w:color="000000" w:sz="4" w:space="0"/>
            </w:tcBorders>
            <w:vAlign w:val="center"/>
          </w:tcPr>
          <w:p w14:paraId="79B5BD73">
            <w:pPr>
              <w:rPr>
                <w:rFonts w:cs="Calibri"/>
                <w:bCs/>
                <w:color w:val="31849B"/>
                <w:lang w:val="ro-RO"/>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4C31DA0A">
            <w:pPr>
              <w:jc w:val="cente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2F8695D0">
            <w:pP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592E20C8">
            <w:pP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59AC78CA">
            <w:pPr>
              <w:rPr>
                <w:rFonts w:cs="Calibri"/>
                <w:bCs/>
                <w:color w:val="31849B"/>
                <w:lang w:val="ro-RO"/>
              </w:rPr>
            </w:pPr>
          </w:p>
        </w:tc>
      </w:tr>
      <w:tr w14:paraId="240F805E">
        <w:tblPrEx>
          <w:tblCellMar>
            <w:top w:w="0" w:type="dxa"/>
            <w:left w:w="0" w:type="dxa"/>
            <w:bottom w:w="0" w:type="dxa"/>
            <w:right w:w="0" w:type="dxa"/>
          </w:tblCellMar>
        </w:tblPrEx>
        <w:trPr>
          <w:trHeight w:val="282" w:hRule="atLeast"/>
        </w:trPr>
        <w:tc>
          <w:tcPr>
            <w:tcW w:w="3072" w:type="dxa"/>
            <w:tcBorders>
              <w:top w:val="single" w:color="000000" w:sz="4" w:space="0"/>
              <w:left w:val="single" w:color="000000" w:sz="4" w:space="0"/>
              <w:bottom w:val="single" w:color="000000" w:sz="4" w:space="0"/>
              <w:right w:val="single" w:color="000000" w:sz="4" w:space="0"/>
            </w:tcBorders>
            <w:vAlign w:val="center"/>
          </w:tcPr>
          <w:p w14:paraId="259DF468">
            <w:pPr>
              <w:rPr>
                <w:rFonts w:cs="Calibri"/>
                <w:bCs/>
                <w:color w:val="31849B"/>
                <w:lang w:val="ro-RO"/>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37B6011D">
            <w:pPr>
              <w:jc w:val="cente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5C558C60">
            <w:pP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58F72CB8">
            <w:pPr>
              <w:rPr>
                <w:rFonts w:cs="Calibri"/>
                <w:bCs/>
                <w:color w:val="31849B"/>
                <w:lang w:val="ro-RO"/>
              </w:rPr>
            </w:pPr>
          </w:p>
        </w:tc>
        <w:tc>
          <w:tcPr>
            <w:tcW w:w="1500" w:type="dxa"/>
            <w:tcBorders>
              <w:top w:val="single" w:color="000000" w:sz="4" w:space="0"/>
              <w:left w:val="single" w:color="000000" w:sz="4" w:space="0"/>
              <w:bottom w:val="single" w:color="000000" w:sz="4" w:space="0"/>
              <w:right w:val="single" w:color="000000" w:sz="4" w:space="0"/>
            </w:tcBorders>
          </w:tcPr>
          <w:p w14:paraId="1D7B73A0">
            <w:pPr>
              <w:rPr>
                <w:rFonts w:cs="Calibri"/>
                <w:bCs/>
                <w:color w:val="31849B"/>
                <w:lang w:val="ro-RO"/>
              </w:rPr>
            </w:pPr>
          </w:p>
        </w:tc>
      </w:tr>
    </w:tbl>
    <w:p w14:paraId="736CE12A">
      <w:pPr>
        <w:jc w:val="both"/>
        <w:rPr>
          <w:rFonts w:asciiTheme="majorHAnsi" w:hAnsiTheme="majorHAnsi" w:eastAsiaTheme="majorEastAsia" w:cstheme="minorHAnsi"/>
          <w:i/>
          <w:color w:val="31859C" w:themeColor="accent5" w:themeShade="BF"/>
          <w:sz w:val="22"/>
          <w:szCs w:val="22"/>
          <w:lang w:val="ro-RO"/>
        </w:rPr>
      </w:pPr>
    </w:p>
    <w:bookmarkEnd w:id="0"/>
    <w:p w14:paraId="60C003F8">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 xml:space="preserve">3. Analiza SWOT a afacerii </w:t>
      </w:r>
    </w:p>
    <w:p w14:paraId="60C003F9">
      <w:pPr>
        <w:spacing w:line="276" w:lineRule="auto"/>
        <w:ind w:firstLine="708"/>
        <w:jc w:val="both"/>
        <w:rPr>
          <w:rFonts w:asciiTheme="majorHAnsi" w:hAnsiTheme="majorHAnsi"/>
          <w:b/>
          <w:bCs/>
          <w:lang w:val="ro-RO"/>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4"/>
        <w:gridCol w:w="4857"/>
      </w:tblGrid>
      <w:tr w14:paraId="60C0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6" w:type="pct"/>
          </w:tcPr>
          <w:p w14:paraId="60C003FA">
            <w:pPr>
              <w:pBdr>
                <w:top w:val="single" w:color="auto" w:sz="4" w:space="1"/>
                <w:left w:val="single" w:color="auto" w:sz="4" w:space="4"/>
                <w:bottom w:val="single" w:color="auto" w:sz="4" w:space="1"/>
                <w:right w:val="single" w:color="auto" w:sz="4" w:space="4"/>
              </w:pBdr>
              <w:shd w:val="clear" w:color="auto" w:fill="DBE5F1" w:themeFill="accent1" w:themeFillTint="33"/>
              <w:spacing w:line="276" w:lineRule="auto"/>
              <w:jc w:val="center"/>
              <w:rPr>
                <w:rFonts w:asciiTheme="majorHAnsi" w:hAnsiTheme="majorHAnsi" w:eastAsiaTheme="minorHAnsi"/>
                <w:sz w:val="22"/>
                <w:szCs w:val="22"/>
                <w:lang w:val="ro-RO"/>
              </w:rPr>
            </w:pPr>
            <w:r>
              <w:rPr>
                <w:rFonts w:asciiTheme="majorHAnsi" w:hAnsiTheme="majorHAnsi" w:eastAsiaTheme="minorHAnsi"/>
                <w:b/>
                <w:sz w:val="24"/>
                <w:szCs w:val="24"/>
                <w:lang w:val="ro-RO"/>
              </w:rPr>
              <w:t>Puncte tari</w:t>
            </w:r>
          </w:p>
          <w:p w14:paraId="60C003FB">
            <w:pPr>
              <w:spacing w:line="276" w:lineRule="auto"/>
              <w:rPr>
                <w:rFonts w:asciiTheme="majorHAnsi" w:hAnsiTheme="majorHAnsi" w:eastAsiaTheme="minorHAns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vor completa puncte tari ale afacerii prezentate și previzionate pentru întreprinderea socială.</w:t>
            </w:r>
          </w:p>
          <w:p w14:paraId="60C003FC">
            <w:pPr>
              <w:spacing w:line="276" w:lineRule="auto"/>
              <w:rPr>
                <w:rFonts w:asciiTheme="majorHAnsi" w:hAnsiTheme="majorHAnsi" w:eastAsiaTheme="minorHAnsi"/>
                <w:sz w:val="22"/>
                <w:szCs w:val="22"/>
                <w:lang w:val="ro-RO"/>
              </w:rPr>
            </w:pPr>
          </w:p>
        </w:tc>
        <w:tc>
          <w:tcPr>
            <w:tcW w:w="2524" w:type="pct"/>
          </w:tcPr>
          <w:p w14:paraId="60C003FD">
            <w:pPr>
              <w:pBdr>
                <w:top w:val="single" w:color="auto" w:sz="4" w:space="1"/>
                <w:left w:val="single" w:color="auto" w:sz="4" w:space="4"/>
                <w:bottom w:val="single" w:color="auto" w:sz="4" w:space="1"/>
                <w:right w:val="single" w:color="auto" w:sz="4" w:space="4"/>
              </w:pBdr>
              <w:shd w:val="clear" w:color="auto" w:fill="FDE9D9" w:themeFill="accent6" w:themeFillTint="33"/>
              <w:spacing w:line="276" w:lineRule="auto"/>
              <w:jc w:val="center"/>
              <w:rPr>
                <w:rFonts w:asciiTheme="majorHAnsi" w:hAnsiTheme="majorHAnsi" w:eastAsiaTheme="minorHAnsi"/>
                <w:sz w:val="22"/>
                <w:szCs w:val="22"/>
                <w:lang w:val="ro-RO"/>
              </w:rPr>
            </w:pPr>
            <w:r>
              <w:rPr>
                <w:rFonts w:asciiTheme="majorHAnsi" w:hAnsiTheme="majorHAnsi" w:eastAsiaTheme="minorHAnsi"/>
                <w:b/>
                <w:sz w:val="24"/>
                <w:szCs w:val="24"/>
                <w:lang w:val="ro-RO"/>
              </w:rPr>
              <w:t>Puncte slabe</w:t>
            </w:r>
          </w:p>
          <w:p w14:paraId="0ADB2560">
            <w:pPr>
              <w:spacing w:line="276" w:lineRule="auto"/>
              <w:rPr>
                <w:rFonts w:asciiTheme="majorHAnsi" w:hAnsiTheme="majorHAnsi" w:eastAsiaTheme="minorHAns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vor completa puncte slabe ale afacerii prezentate și previzionate pentru întreprinderea socială.</w:t>
            </w:r>
          </w:p>
          <w:p w14:paraId="60C003FF">
            <w:pPr>
              <w:spacing w:line="276" w:lineRule="auto"/>
              <w:rPr>
                <w:rFonts w:asciiTheme="majorHAnsi" w:hAnsiTheme="majorHAnsi" w:eastAsiaTheme="minorHAnsi"/>
                <w:sz w:val="22"/>
                <w:szCs w:val="22"/>
                <w:lang w:val="ro-RO"/>
              </w:rPr>
            </w:pPr>
          </w:p>
          <w:p w14:paraId="60C00400">
            <w:pPr>
              <w:spacing w:line="276" w:lineRule="auto"/>
              <w:rPr>
                <w:rFonts w:asciiTheme="majorHAnsi" w:hAnsiTheme="majorHAnsi" w:eastAsiaTheme="minorHAnsi"/>
                <w:sz w:val="22"/>
                <w:szCs w:val="22"/>
                <w:lang w:val="ro-RO"/>
              </w:rPr>
            </w:pPr>
          </w:p>
        </w:tc>
      </w:tr>
      <w:tr w14:paraId="60C0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14:paraId="60C00402">
            <w:pPr>
              <w:pBdr>
                <w:top w:val="single" w:color="auto" w:sz="4" w:space="1"/>
                <w:left w:val="single" w:color="auto" w:sz="4" w:space="4"/>
                <w:bottom w:val="single" w:color="auto" w:sz="4" w:space="1"/>
                <w:right w:val="single" w:color="auto" w:sz="4" w:space="4"/>
              </w:pBdr>
              <w:shd w:val="clear" w:color="auto" w:fill="DBE5F1" w:themeFill="accent1" w:themeFillTint="33"/>
              <w:spacing w:line="276" w:lineRule="auto"/>
              <w:jc w:val="center"/>
              <w:rPr>
                <w:rFonts w:asciiTheme="majorHAnsi" w:hAnsiTheme="majorHAnsi" w:eastAsiaTheme="minorHAnsi"/>
                <w:sz w:val="22"/>
                <w:szCs w:val="22"/>
                <w:lang w:val="ro-RO"/>
              </w:rPr>
            </w:pPr>
            <w:r>
              <w:rPr>
                <w:rFonts w:asciiTheme="majorHAnsi" w:hAnsiTheme="majorHAnsi" w:eastAsiaTheme="minorHAnsi"/>
                <w:b/>
                <w:sz w:val="24"/>
                <w:szCs w:val="24"/>
                <w:lang w:val="ro-RO"/>
              </w:rPr>
              <w:t>Oportunități</w:t>
            </w:r>
          </w:p>
          <w:p w14:paraId="60C00403">
            <w:pPr>
              <w:spacing w:line="276" w:lineRule="auto"/>
              <w:rPr>
                <w:rFonts w:asciiTheme="majorHAnsi" w:hAnsiTheme="majorHAnsi" w:eastAsiaTheme="minorHAnsi"/>
                <w:sz w:val="22"/>
                <w:szCs w:val="22"/>
                <w:lang w:val="ro-RO"/>
              </w:rPr>
            </w:pPr>
          </w:p>
          <w:p w14:paraId="60C00404">
            <w:pPr>
              <w:spacing w:line="276" w:lineRule="auto"/>
              <w:rPr>
                <w:rFonts w:asciiTheme="majorHAnsi" w:hAnsiTheme="majorHAnsi" w:eastAsiaTheme="minorHAns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vor prezenta elemente favorabile de pe piață și din mediul de afaceri care pot fi valorificate de întreprinderea socială.</w:t>
            </w:r>
          </w:p>
          <w:p w14:paraId="60C00405">
            <w:pPr>
              <w:spacing w:line="276" w:lineRule="auto"/>
              <w:rPr>
                <w:rFonts w:asciiTheme="majorHAnsi" w:hAnsiTheme="majorHAnsi" w:eastAsiaTheme="minorHAnsi"/>
                <w:sz w:val="22"/>
                <w:szCs w:val="22"/>
                <w:lang w:val="ro-RO"/>
              </w:rPr>
            </w:pPr>
          </w:p>
        </w:tc>
        <w:tc>
          <w:tcPr>
            <w:tcW w:w="2524" w:type="pct"/>
          </w:tcPr>
          <w:p w14:paraId="60C00406">
            <w:pPr>
              <w:pBdr>
                <w:top w:val="single" w:color="auto" w:sz="4" w:space="1"/>
                <w:left w:val="single" w:color="auto" w:sz="4" w:space="4"/>
                <w:bottom w:val="single" w:color="auto" w:sz="4" w:space="1"/>
                <w:right w:val="single" w:color="auto" w:sz="4" w:space="4"/>
              </w:pBdr>
              <w:shd w:val="clear" w:color="auto" w:fill="FDE9D9" w:themeFill="accent6" w:themeFillTint="33"/>
              <w:spacing w:line="276" w:lineRule="auto"/>
              <w:jc w:val="center"/>
              <w:rPr>
                <w:rFonts w:asciiTheme="majorHAnsi" w:hAnsiTheme="majorHAnsi" w:eastAsiaTheme="minorHAnsi"/>
                <w:sz w:val="22"/>
                <w:szCs w:val="22"/>
                <w:lang w:val="ro-RO"/>
              </w:rPr>
            </w:pPr>
            <w:r>
              <w:rPr>
                <w:rFonts w:asciiTheme="majorHAnsi" w:hAnsiTheme="majorHAnsi" w:eastAsiaTheme="minorHAnsi"/>
                <w:b/>
                <w:sz w:val="24"/>
                <w:szCs w:val="24"/>
                <w:lang w:val="ro-RO"/>
              </w:rPr>
              <w:t>Amenințări</w:t>
            </w:r>
          </w:p>
          <w:p w14:paraId="60C00407">
            <w:pPr>
              <w:spacing w:line="276" w:lineRule="auto"/>
              <w:rPr>
                <w:rFonts w:asciiTheme="majorHAnsi" w:hAnsiTheme="majorHAnsi" w:eastAsiaTheme="minorHAnsi"/>
                <w:sz w:val="22"/>
                <w:szCs w:val="22"/>
                <w:lang w:val="ro-RO"/>
              </w:rPr>
            </w:pPr>
          </w:p>
          <w:p w14:paraId="26B2B88A">
            <w:pPr>
              <w:spacing w:line="276" w:lineRule="auto"/>
              <w:rPr>
                <w:rFonts w:asciiTheme="majorHAnsi" w:hAnsiTheme="majorHAnsi" w:eastAsiaTheme="minorHAns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vor prezenta posibilele constrângeri și amenințări de pe piață și din mediul de afaceri care pot fi valorificate de întreprinderea socială.</w:t>
            </w:r>
          </w:p>
          <w:p w14:paraId="60C00409">
            <w:pPr>
              <w:spacing w:line="276" w:lineRule="auto"/>
              <w:rPr>
                <w:rFonts w:asciiTheme="majorHAnsi" w:hAnsiTheme="majorHAnsi" w:eastAsiaTheme="minorHAnsi"/>
                <w:sz w:val="22"/>
                <w:szCs w:val="22"/>
                <w:lang w:val="ro-RO"/>
              </w:rPr>
            </w:pPr>
          </w:p>
        </w:tc>
      </w:tr>
    </w:tbl>
    <w:p w14:paraId="60C0040B">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 xml:space="preserve">4. Structura organizatorică și politica de resurse umane </w:t>
      </w:r>
    </w:p>
    <w:p w14:paraId="60C0040C">
      <w:pPr>
        <w:spacing w:line="276" w:lineRule="auto"/>
        <w:ind w:firstLine="360"/>
        <w:rPr>
          <w:rFonts w:asciiTheme="majorHAnsi" w:hAnsiTheme="majorHAnsi"/>
          <w:lang w:val="ro-RO"/>
        </w:rPr>
      </w:pPr>
    </w:p>
    <w:p w14:paraId="1C810003">
      <w:pPr>
        <w:jc w:val="both"/>
        <w:rPr>
          <w:rFonts w:asciiTheme="majorHAnsi" w:hAnsiTheme="majorHAnsi" w:eastAsiaTheme="majorEastAsia" w:cstheme="minorHAnsi"/>
          <w: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 xml:space="preserve">Se va prezenta modelul de organizare și funcționare a întreprinderii sociale, cu accent pe modul în care se asigură participarea membrilor și a altor actori interesați, inclusiv persoane din grupuri vulnerabile, dacă acestea fac parte din grupurile vizate de întreprindere, la deciziile privind activitățile acesteia și modul în care acesta reflectă principiile economiei sociale. </w:t>
      </w:r>
    </w:p>
    <w:p w14:paraId="010CF7E5">
      <w:pPr>
        <w:jc w:val="both"/>
        <w:rPr>
          <w:rFonts w:asciiTheme="majorHAnsi" w:hAnsiTheme="majorHAnsi" w:eastAsiaTheme="majorEastAsia" w:cstheme="minorHAnsi"/>
          <w:i/>
          <w:color w:val="31859C" w:themeColor="accent5" w:themeShade="BF"/>
          <w:sz w:val="22"/>
          <w:szCs w:val="22"/>
          <w:lang w:val="ro-RO"/>
        </w:rPr>
      </w:pPr>
    </w:p>
    <w:p w14:paraId="60C0040F">
      <w:pPr>
        <w:jc w:val="both"/>
        <w:rPr>
          <w:rFonts w:asciiTheme="majorHAnsi" w:hAnsiTheme="majorHAnsi" w:eastAsiaTheme="majorEastAsia" w:cstheme="minorHAnsi"/>
          <w:i/>
          <w:color w:val="31859C" w:themeColor="accent5" w:themeShade="BF"/>
          <w:sz w:val="22"/>
          <w:szCs w:val="22"/>
          <w:lang w:val="ro-RO"/>
        </w:rPr>
      </w:pPr>
      <w:r>
        <w:rPr>
          <w:rFonts w:asciiTheme="majorHAnsi" w:hAnsiTheme="majorHAnsi" w:eastAsiaTheme="majorEastAsia" w:cstheme="minorHAnsi"/>
          <w:i/>
          <w:color w:val="31859C" w:themeColor="accent5" w:themeShade="BF"/>
          <w:sz w:val="22"/>
          <w:szCs w:val="22"/>
          <w:lang w:val="ro-RO"/>
        </w:rPr>
        <w:t>Se va prezenta planul de resurse umane – inclusiv organigrama – cu descrierea posturilor create, a tipului contractelor individuale de muncă (norma avută în vedere) și se vor detalia pe scurt atribuțiile, responsabilitățile, calificările și expertiza personalului necesar pentru funcționarea optimă a întreprinderii sociale. Se va menționa numărul de persoane angajate care aparțin unor categorii vulnerabile (tineri, femei, lucrători în vârstă (55 – 65 ani), persoane cu dizabilități, persoane din comunități supuse riscului de excluziune socială, persoane eliberate din detenție, tineri postinstituționalizați, persoane cu nivel de instruire scăzut etc).</w:t>
      </w:r>
    </w:p>
    <w:p w14:paraId="60C00410">
      <w:pPr>
        <w:spacing w:line="276" w:lineRule="auto"/>
        <w:ind w:firstLine="360"/>
        <w:jc w:val="both"/>
        <w:rPr>
          <w:rFonts w:asciiTheme="majorHAnsi" w:hAnsiTheme="majorHAnsi"/>
          <w:lang w:val="ro-RO"/>
        </w:rPr>
      </w:pPr>
    </w:p>
    <w:p w14:paraId="60C00411">
      <w:pPr>
        <w:pStyle w:val="2"/>
        <w:shd w:val="clear" w:color="auto" w:fill="EAF1DD" w:themeFill="accent3" w:themeFillTint="33"/>
        <w:spacing w:line="360" w:lineRule="auto"/>
        <w:jc w:val="both"/>
        <w:rPr>
          <w:b/>
          <w:color w:val="31859C" w:themeColor="accent5" w:themeShade="BF"/>
          <w:sz w:val="24"/>
          <w:szCs w:val="24"/>
        </w:rPr>
      </w:pPr>
      <w:bookmarkStart w:id="1" w:name="_Toc505350112"/>
      <w:r>
        <w:rPr>
          <w:b/>
          <w:color w:val="31859C" w:themeColor="accent5" w:themeShade="BF"/>
          <w:sz w:val="24"/>
          <w:szCs w:val="24"/>
        </w:rPr>
        <w:t xml:space="preserve">5. Descrierea produselor/serviciilor/lucrărilor care fac obiectul afacerii </w:t>
      </w:r>
    </w:p>
    <w:p w14:paraId="60C00412">
      <w:pPr>
        <w:rPr>
          <w:rFonts w:asciiTheme="majorHAnsi" w:hAnsiTheme="majorHAnsi" w:eastAsiaTheme="majorEastAsia" w:cstheme="minorHAnsi"/>
          <w:i/>
          <w:color w:val="0070C0"/>
          <w:sz w:val="22"/>
          <w:lang w:val="ro-RO"/>
        </w:rPr>
      </w:pPr>
    </w:p>
    <w:p w14:paraId="163DB0B3">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Se va realiza descrierea produselor/serviciilor/lucrărilor care fac obiectul afacerii, ținând cont de următoarele recomandări:</w:t>
      </w:r>
    </w:p>
    <w:p w14:paraId="60C00413">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pentru produse se va prezenta pe scurt o descriere fizică, caracteristici tehnice, performante, utilități, căror nevoi răspund etc. inclusiv cu menționarea posibilității de a furniza servicii specifice post vânzare - transport, garanție, reparații;</w:t>
      </w:r>
    </w:p>
    <w:p w14:paraId="60C00414">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pentru servicii se vor descrie trăsăturile caracteristice ale acestora, la ce servesc, periodicitatea prestării acestora;</w:t>
      </w:r>
    </w:p>
    <w:p w14:paraId="60C00415">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pentru lucrări se va prezenta, pe scurt, tipul de lucrări executate, unde se vor executa, tipul de materiale folosite;</w:t>
      </w:r>
    </w:p>
    <w:p w14:paraId="60C00416">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se vor idica principalii furnizori pentru materii prime, materiale, utilități și servicii diverse;</w:t>
      </w:r>
    </w:p>
    <w:p w14:paraId="60C00418">
      <w:pPr>
        <w:jc w:val="both"/>
        <w:rPr>
          <w:rFonts w:asciiTheme="majorHAnsi" w:hAnsiTheme="majorHAnsi"/>
          <w:lang w:val="fr-FR"/>
        </w:rPr>
      </w:pPr>
      <w:r>
        <w:rPr>
          <w:rFonts w:asciiTheme="majorHAnsi" w:hAnsiTheme="majorHAnsi" w:eastAsiaTheme="majorEastAsia" w:cstheme="minorHAnsi"/>
          <w:i/>
          <w:color w:val="31859C" w:themeColor="accent5" w:themeShade="BF"/>
          <w:sz w:val="22"/>
          <w:lang w:val="ro-RO"/>
        </w:rPr>
        <w:t xml:space="preserve">- se vor prezenta elementele de </w:t>
      </w:r>
      <w:r>
        <w:rPr>
          <w:rFonts w:asciiTheme="majorHAnsi" w:hAnsiTheme="majorHAnsi" w:eastAsiaTheme="majorEastAsia" w:cstheme="minorHAnsi"/>
          <w:b/>
          <w:i/>
          <w:color w:val="31859C" w:themeColor="accent5" w:themeShade="BF"/>
          <w:sz w:val="22"/>
          <w:lang w:val="ro-RO"/>
        </w:rPr>
        <w:t>noutate</w:t>
      </w:r>
      <w:r>
        <w:rPr>
          <w:rFonts w:asciiTheme="majorHAnsi" w:hAnsiTheme="majorHAnsi" w:eastAsiaTheme="majorEastAsia" w:cstheme="minorHAnsi"/>
          <w:i/>
          <w:color w:val="31859C" w:themeColor="accent5" w:themeShade="BF"/>
          <w:sz w:val="22"/>
          <w:lang w:val="ro-RO"/>
        </w:rPr>
        <w:t>, dacă este cazul, pe care le aduce afacerea – produse/servicii/ lucrări noi, avantajele acestora față de cele existente deja pe piață.</w:t>
      </w:r>
    </w:p>
    <w:bookmarkEnd w:id="1"/>
    <w:p w14:paraId="60C00419">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 xml:space="preserve">6. Analiza pieței </w:t>
      </w:r>
    </w:p>
    <w:p w14:paraId="60C0041A">
      <w:pPr>
        <w:autoSpaceDE w:val="0"/>
        <w:autoSpaceDN w:val="0"/>
        <w:adjustRightInd w:val="0"/>
        <w:spacing w:line="276" w:lineRule="auto"/>
        <w:ind w:firstLine="360"/>
        <w:jc w:val="both"/>
        <w:rPr>
          <w:rFonts w:cs="Times New Roman" w:asciiTheme="majorHAnsi" w:hAnsiTheme="majorHAnsi"/>
          <w:lang w:val="ro-RO"/>
        </w:rPr>
      </w:pPr>
    </w:p>
    <w:p w14:paraId="638029E1">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xml:space="preserve">Se va descrie modul în care se integrează activitatea întreprinderii în contextul social și în cel economic din zona respectivă: elemente de analiză de piață privind activitatea care face obiectul Planului de afaceri; </w:t>
      </w:r>
    </w:p>
    <w:p w14:paraId="60C0041B">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se va defini piața pe care va activa întreprinderea, și se vor prezenta caracteristicile specifice segmentului de piață căruia i se adresează afacerea, cu descrierea caracteristicilor cererii existente în piață pentru produsele/serviciile/lucrările oferite, amplasarea/delimitarea pieței, mărimea pieței ca număr și categorii de potențiali clienți;</w:t>
      </w:r>
    </w:p>
    <w:p w14:paraId="60C0041C">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se va prezenta o analiză privind potențialii clienti, definirea nevoilor, segmentarea pe tipuri de clienți;</w:t>
      </w:r>
    </w:p>
    <w:p w14:paraId="60C0041D">
      <w:pPr>
        <w:jc w:val="both"/>
        <w:rPr>
          <w:rFonts w:asciiTheme="majorHAnsi" w:hAnsiTheme="majorHAnsi" w:eastAsiaTheme="majorEastAsia" w:cstheme="minorHAnsi"/>
          <w:i/>
          <w:color w:val="31859C" w:themeColor="accent5" w:themeShade="BF"/>
          <w:sz w:val="22"/>
          <w:lang w:val="ro-RO"/>
        </w:rPr>
      </w:pPr>
      <w:r>
        <w:rPr>
          <w:rFonts w:asciiTheme="majorHAnsi" w:hAnsiTheme="majorHAnsi" w:eastAsiaTheme="majorEastAsia" w:cstheme="minorHAnsi"/>
          <w:i/>
          <w:color w:val="31859C" w:themeColor="accent5" w:themeShade="BF"/>
          <w:sz w:val="22"/>
          <w:lang w:val="ro-RO"/>
        </w:rPr>
        <w:t xml:space="preserve">- se va prezenta o analiză privind concurența, produse/servicii/lucrări similare, identificarea  principalilor concurenți și localizarea acestora în raport cu amplasarea pieței; </w:t>
      </w:r>
    </w:p>
    <w:p w14:paraId="60C0041F">
      <w:pPr>
        <w:jc w:val="both"/>
        <w:rPr>
          <w:rFonts w:cs="Times New Roman" w:asciiTheme="majorHAnsi" w:hAnsiTheme="majorHAnsi"/>
          <w:lang w:val="ro-RO"/>
        </w:rPr>
      </w:pPr>
      <w:r>
        <w:rPr>
          <w:rFonts w:asciiTheme="majorHAnsi" w:hAnsiTheme="majorHAnsi" w:eastAsiaTheme="majorEastAsia" w:cstheme="minorHAnsi"/>
          <w:i/>
          <w:color w:val="31859C" w:themeColor="accent5" w:themeShade="BF"/>
          <w:sz w:val="22"/>
          <w:lang w:val="ro-RO"/>
        </w:rPr>
        <w:t>- se va argumenta existența unui potențial de creștere a pieței.</w:t>
      </w:r>
    </w:p>
    <w:p w14:paraId="60C00420">
      <w:pPr>
        <w:pStyle w:val="2"/>
        <w:shd w:val="clear" w:color="auto" w:fill="EAF1DD" w:themeFill="accent3" w:themeFillTint="33"/>
        <w:spacing w:line="360" w:lineRule="auto"/>
        <w:jc w:val="both"/>
        <w:rPr>
          <w:b/>
          <w:color w:val="31859C" w:themeColor="accent5" w:themeShade="BF"/>
          <w:sz w:val="24"/>
          <w:szCs w:val="24"/>
        </w:rPr>
      </w:pPr>
      <w:bookmarkStart w:id="2" w:name="_Toc505350113"/>
      <w:r>
        <w:rPr>
          <w:b/>
          <w:color w:val="31859C" w:themeColor="accent5" w:themeShade="BF"/>
          <w:sz w:val="24"/>
          <w:szCs w:val="24"/>
        </w:rPr>
        <w:t>7. Strategia de marketing</w:t>
      </w:r>
      <w:bookmarkEnd w:id="2"/>
    </w:p>
    <w:p w14:paraId="60C00421">
      <w:pPr>
        <w:autoSpaceDE w:val="0"/>
        <w:autoSpaceDN w:val="0"/>
        <w:adjustRightInd w:val="0"/>
        <w:spacing w:line="276" w:lineRule="auto"/>
        <w:rPr>
          <w:color w:val="0070C0"/>
          <w:sz w:val="22"/>
          <w:lang w:val="ro-RO"/>
        </w:rPr>
      </w:pPr>
    </w:p>
    <w:p w14:paraId="54E85FFF">
      <w:pPr>
        <w:pStyle w:val="32"/>
        <w:spacing w:line="276" w:lineRule="auto"/>
        <w:jc w:val="both"/>
        <w:rPr>
          <w:rFonts w:asciiTheme="majorHAnsi" w:hAnsiTheme="majorHAnsi" w:cstheme="minorBidi"/>
          <w:i/>
          <w:color w:val="31859C" w:themeColor="accent5" w:themeShade="BF"/>
          <w:sz w:val="22"/>
        </w:rPr>
      </w:pPr>
      <w:r>
        <w:rPr>
          <w:rFonts w:asciiTheme="majorHAnsi" w:hAnsiTheme="majorHAnsi" w:cstheme="minorBidi"/>
          <w:i/>
          <w:color w:val="31859C" w:themeColor="accent5" w:themeShade="BF"/>
          <w:sz w:val="22"/>
        </w:rPr>
        <w:t>Se vor prezenta:</w:t>
      </w:r>
    </w:p>
    <w:p w14:paraId="60C00422">
      <w:pPr>
        <w:pStyle w:val="32"/>
        <w:spacing w:line="276" w:lineRule="auto"/>
        <w:jc w:val="both"/>
        <w:rPr>
          <w:rFonts w:asciiTheme="majorHAnsi" w:hAnsiTheme="majorHAnsi" w:cstheme="minorBidi"/>
          <w:i/>
          <w:color w:val="31859C" w:themeColor="accent5" w:themeShade="BF"/>
          <w:sz w:val="22"/>
        </w:rPr>
      </w:pPr>
      <w:r>
        <w:rPr>
          <w:rFonts w:asciiTheme="majorHAnsi" w:hAnsiTheme="majorHAnsi" w:cstheme="minorBidi"/>
          <w:i/>
          <w:color w:val="31859C" w:themeColor="accent5" w:themeShade="BF"/>
          <w:sz w:val="22"/>
        </w:rPr>
        <w:t xml:space="preserve">- politica de produs – se va descrie modul de prezentare pe piață a produselor/serviciilor/lucrărilor; </w:t>
      </w:r>
    </w:p>
    <w:p w14:paraId="60C00423">
      <w:pPr>
        <w:pStyle w:val="32"/>
        <w:spacing w:line="276" w:lineRule="auto"/>
        <w:jc w:val="both"/>
        <w:rPr>
          <w:rFonts w:asciiTheme="majorHAnsi" w:hAnsiTheme="majorHAnsi" w:cstheme="minorBidi"/>
          <w:i/>
          <w:color w:val="31859C" w:themeColor="accent5" w:themeShade="BF"/>
          <w:sz w:val="22"/>
        </w:rPr>
      </w:pPr>
      <w:r>
        <w:rPr>
          <w:rFonts w:asciiTheme="majorHAnsi" w:hAnsiTheme="majorHAnsi" w:cstheme="minorBidi"/>
          <w:i/>
          <w:color w:val="31859C" w:themeColor="accent5" w:themeShade="BF"/>
          <w:sz w:val="22"/>
        </w:rPr>
        <w:t xml:space="preserve">- politica de preț – se va descrie nivelul prețurilor produselor/serviciilor/lucrărilor; </w:t>
      </w:r>
    </w:p>
    <w:p w14:paraId="60C00424">
      <w:pPr>
        <w:pStyle w:val="32"/>
        <w:spacing w:line="276" w:lineRule="auto"/>
        <w:jc w:val="both"/>
        <w:rPr>
          <w:rFonts w:asciiTheme="majorHAnsi" w:hAnsiTheme="majorHAnsi" w:cstheme="minorBidi"/>
          <w:i/>
          <w:color w:val="31859C" w:themeColor="accent5" w:themeShade="BF"/>
          <w:sz w:val="22"/>
        </w:rPr>
      </w:pPr>
      <w:r>
        <w:rPr>
          <w:rFonts w:asciiTheme="majorHAnsi" w:hAnsiTheme="majorHAnsi" w:cstheme="minorBidi"/>
          <w:i/>
          <w:color w:val="31859C" w:themeColor="accent5" w:themeShade="BF"/>
          <w:sz w:val="22"/>
        </w:rPr>
        <w:t>- politica de distribuție – se vor menționa canalele de distribuție: vânzări directe, cu ridicata, intermediari, prin agenți, la comandă, on-line;</w:t>
      </w:r>
    </w:p>
    <w:p w14:paraId="60C00425">
      <w:pPr>
        <w:pStyle w:val="32"/>
        <w:spacing w:line="276" w:lineRule="auto"/>
        <w:jc w:val="both"/>
        <w:rPr>
          <w:rFonts w:asciiTheme="majorHAnsi" w:hAnsiTheme="majorHAnsi" w:cstheme="minorBidi"/>
          <w:i/>
          <w:color w:val="31859C" w:themeColor="accent5" w:themeShade="BF"/>
          <w:sz w:val="22"/>
        </w:rPr>
      </w:pPr>
      <w:r>
        <w:rPr>
          <w:rFonts w:asciiTheme="majorHAnsi" w:hAnsiTheme="majorHAnsi" w:cstheme="minorBidi"/>
          <w:i/>
          <w:color w:val="31859C" w:themeColor="accent5" w:themeShade="BF"/>
          <w:sz w:val="22"/>
        </w:rPr>
        <w:t>- planul de promovare și publicitate a afacerii – se vor prezenta instrumentele prin care se va realiza promovarea afacerii: publicitate on-line, materiale de promovare, participarea la târguri, participarea la evenimente culturale;</w:t>
      </w:r>
    </w:p>
    <w:p w14:paraId="60C00427">
      <w:pPr>
        <w:pStyle w:val="32"/>
        <w:spacing w:line="276" w:lineRule="auto"/>
        <w:jc w:val="both"/>
        <w:rPr>
          <w:rFonts w:asciiTheme="majorHAnsi" w:hAnsiTheme="majorHAnsi"/>
          <w:i/>
          <w:color w:val="0070C0"/>
        </w:rPr>
      </w:pPr>
      <w:r>
        <w:rPr>
          <w:rFonts w:asciiTheme="majorHAnsi" w:hAnsiTheme="majorHAnsi" w:cstheme="minorBidi"/>
          <w:i/>
          <w:color w:val="31859C" w:themeColor="accent5" w:themeShade="BF"/>
          <w:sz w:val="22"/>
        </w:rPr>
        <w:t>- se vor prezenta măsurile de promovare și publicitate a schemei de ajutor de minimis – a sprijinului merambursabil – elementele de identitate vizuală.</w:t>
      </w:r>
    </w:p>
    <w:p w14:paraId="60C0042A">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8. Planul operațional</w:t>
      </w:r>
    </w:p>
    <w:p w14:paraId="70CBD232">
      <w:pPr>
        <w:autoSpaceDE w:val="0"/>
        <w:autoSpaceDN w:val="0"/>
        <w:adjustRightInd w:val="0"/>
        <w:spacing w:line="276" w:lineRule="auto"/>
        <w:rPr>
          <w:rFonts w:cs="Arial" w:asciiTheme="majorHAnsi" w:hAnsiTheme="majorHAnsi"/>
          <w:lang w:val="ro-RO"/>
        </w:rPr>
      </w:pPr>
    </w:p>
    <w:p w14:paraId="60C0042C">
      <w:pPr>
        <w:autoSpaceDE w:val="0"/>
        <w:autoSpaceDN w:val="0"/>
        <w:adjustRightInd w:val="0"/>
        <w:spacing w:line="276" w:lineRule="auto"/>
        <w:jc w:val="both"/>
        <w:rPr>
          <w:rFonts w:cs="Arial" w:asciiTheme="majorHAnsi" w:hAnsiTheme="majorHAnsi"/>
          <w:color w:val="31859C" w:themeColor="accent5" w:themeShade="BF"/>
          <w:lang w:val="ro-RO"/>
        </w:rPr>
      </w:pPr>
      <w:r>
        <w:rPr>
          <w:rFonts w:asciiTheme="majorHAnsi" w:hAnsiTheme="majorHAnsi"/>
          <w:i/>
          <w:color w:val="31859C" w:themeColor="accent5" w:themeShade="BF"/>
          <w:sz w:val="22"/>
          <w:lang w:val="ro-RO"/>
        </w:rPr>
        <w:t xml:space="preserve">Se vor descrie elementele de infrastructură necesară pentru derularea activității, ce tip de spațiu este necesar pentru funcționare, compartimentare, dotări minime necesare, active/bunuri proprietate personală care vor fi alocate fizic pentru funcționarea întreprinderii sociale – dacă este cazul, se va descrie fluxul tehnologic/de productie sau succesiunea operatiunilor prin care se realizează </w:t>
      </w:r>
      <w:r>
        <w:rPr>
          <w:rFonts w:asciiTheme="majorHAnsi" w:hAnsiTheme="majorHAnsi"/>
          <w:i/>
          <w:color w:val="31859C" w:themeColor="accent5" w:themeShade="BF"/>
          <w:sz w:val="22"/>
          <w:szCs w:val="22"/>
          <w:lang w:val="ro-RO"/>
        </w:rPr>
        <w:t>produsele/serviciile /lucrările</w:t>
      </w:r>
      <w:r>
        <w:rPr>
          <w:rFonts w:asciiTheme="majorHAnsi" w:hAnsiTheme="majorHAnsi"/>
          <w:i/>
          <w:color w:val="31859C" w:themeColor="accent5" w:themeShade="BF"/>
          <w:sz w:val="22"/>
          <w:lang w:val="ro-RO"/>
        </w:rPr>
        <w:t xml:space="preserve"> care fac obiectul afacerii. Pot fi anexate desene/schițe a amplasamentului echipamentelor – dacă este cazul, se enumeră avizele/acordurile/autorizaţiile de care este nevoie pentru funcționare și durata estimată a obținerii acestora, precum și orice alte elemente tehnice care vin în sprijinul justificării acțiunilor propuse în planul de afaceri.</w:t>
      </w:r>
    </w:p>
    <w:p w14:paraId="60C0042D">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 xml:space="preserve">9.  Date financiare </w:t>
      </w:r>
      <w:bookmarkStart w:id="3" w:name="_GoBack"/>
      <w:bookmarkEnd w:id="3"/>
    </w:p>
    <w:p w14:paraId="60C0042E">
      <w:pPr>
        <w:pStyle w:val="32"/>
        <w:spacing w:after="60"/>
        <w:ind w:left="1080"/>
        <w:rPr>
          <w:rFonts w:asciiTheme="majorHAnsi" w:hAnsiTheme="majorHAnsi"/>
          <w:color w:val="auto"/>
        </w:rPr>
      </w:pPr>
    </w:p>
    <w:p w14:paraId="434D5D09">
      <w:pPr>
        <w:jc w:val="both"/>
        <w:rPr>
          <w:rFonts w:asciiTheme="majorHAnsi" w:hAnsiTheme="majorHAnsi"/>
          <w:i/>
          <w:color w:val="31859C" w:themeColor="accent5" w:themeShade="BF"/>
          <w:sz w:val="22"/>
          <w:lang w:val="ro-RO"/>
        </w:rPr>
      </w:pPr>
      <w:r>
        <w:rPr>
          <w:rFonts w:asciiTheme="majorHAnsi" w:hAnsiTheme="majorHAnsi"/>
          <w:i/>
          <w:color w:val="31859C" w:themeColor="accent5" w:themeShade="BF"/>
          <w:sz w:val="22"/>
          <w:lang w:val="ro-RO"/>
        </w:rPr>
        <w:t>Planul de finanțare al întreprinderii: va include modalitatea prin care se va finanța întreprinderea socială prin intermediul finanțării nerambursabile și/sau prin alte surse de finanțare;</w:t>
      </w:r>
    </w:p>
    <w:p w14:paraId="60C0042F">
      <w:pPr>
        <w:jc w:val="both"/>
        <w:rPr>
          <w:rFonts w:asciiTheme="majorHAnsi" w:hAnsiTheme="majorHAnsi"/>
          <w:i/>
          <w:color w:val="31859C" w:themeColor="accent5" w:themeShade="BF"/>
          <w:sz w:val="22"/>
          <w:lang w:val="ro-RO"/>
        </w:rPr>
      </w:pPr>
      <w:r>
        <w:rPr>
          <w:rFonts w:asciiTheme="majorHAnsi" w:hAnsiTheme="majorHAnsi"/>
          <w:i/>
          <w:color w:val="31859C" w:themeColor="accent5" w:themeShade="BF"/>
          <w:sz w:val="22"/>
          <w:lang w:val="ro-RO"/>
        </w:rPr>
        <w:t>- se vor descrie cheltuielile în ordinea în care sunt înscrise în Bugetul planului de afaceri, cu menționarea numărului de unități necesare implementării planului de afaceri;</w:t>
      </w:r>
    </w:p>
    <w:p w14:paraId="60C00430">
      <w:pPr>
        <w:jc w:val="both"/>
        <w:rPr>
          <w:rFonts w:asciiTheme="majorHAnsi" w:hAnsiTheme="majorHAnsi"/>
          <w:i/>
          <w:color w:val="31859C" w:themeColor="accent5" w:themeShade="BF"/>
          <w:sz w:val="22"/>
          <w:lang w:val="ro-RO"/>
        </w:rPr>
      </w:pPr>
      <w:r>
        <w:rPr>
          <w:rFonts w:asciiTheme="majorHAnsi" w:hAnsiTheme="majorHAnsi"/>
          <w:i/>
          <w:color w:val="31859C" w:themeColor="accent5" w:themeShade="BF"/>
          <w:sz w:val="22"/>
          <w:lang w:val="ro-RO"/>
        </w:rPr>
        <w:t xml:space="preserve">- se va justifica fiecare cheltuială, respectiv necesitatea acesteia; </w:t>
      </w:r>
    </w:p>
    <w:p w14:paraId="60C00431">
      <w:pPr>
        <w:jc w:val="both"/>
        <w:rPr>
          <w:rFonts w:asciiTheme="majorHAnsi" w:hAnsiTheme="majorHAnsi"/>
          <w:i/>
          <w:color w:val="31859C" w:themeColor="accent5" w:themeShade="BF"/>
          <w:sz w:val="22"/>
          <w:lang w:val="ro-RO"/>
        </w:rPr>
      </w:pPr>
      <w:r>
        <w:rPr>
          <w:rFonts w:asciiTheme="majorHAnsi" w:hAnsiTheme="majorHAnsi"/>
          <w:i/>
          <w:color w:val="31859C" w:themeColor="accent5" w:themeShade="BF"/>
          <w:sz w:val="22"/>
          <w:lang w:val="ro-RO"/>
        </w:rPr>
        <w:t>- se va prezenta fundamentarea costurilor fiecărui element de cheltuială, inclusiv prin atașarea de oferte de preț,  cataloage, website-uri, orice alte surse verificabile;</w:t>
      </w:r>
    </w:p>
    <w:p w14:paraId="60C00432">
      <w:pPr>
        <w:jc w:val="both"/>
        <w:rPr>
          <w:rFonts w:asciiTheme="majorHAnsi" w:hAnsiTheme="majorHAnsi"/>
          <w:i/>
          <w:color w:val="31859C" w:themeColor="accent5" w:themeShade="BF"/>
          <w:sz w:val="22"/>
          <w:lang w:val="ro-RO"/>
        </w:rPr>
      </w:pPr>
    </w:p>
    <w:p w14:paraId="60C00433">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10. Analiza riscurilor</w:t>
      </w:r>
    </w:p>
    <w:p w14:paraId="60C00434">
      <w:pPr>
        <w:rPr>
          <w:rFonts w:asciiTheme="majorHAnsi" w:hAnsiTheme="majorHAnsi"/>
          <w:i/>
          <w:color w:val="0070C0"/>
          <w:sz w:val="22"/>
          <w:lang w:val="ro-RO"/>
        </w:rPr>
      </w:pPr>
    </w:p>
    <w:p w14:paraId="60C00435">
      <w:pPr>
        <w:jc w:val="both"/>
        <w:rPr>
          <w:rFonts w:asciiTheme="majorHAnsi" w:hAnsiTheme="majorHAnsi"/>
          <w:i/>
          <w:color w:val="31859C" w:themeColor="accent5" w:themeShade="BF"/>
          <w:sz w:val="22"/>
          <w:lang w:val="ro-RO"/>
        </w:rPr>
      </w:pPr>
      <w:r>
        <w:rPr>
          <w:rFonts w:asciiTheme="majorHAnsi" w:hAnsiTheme="majorHAnsi"/>
          <w:i/>
          <w:color w:val="31859C" w:themeColor="accent5" w:themeShade="BF"/>
          <w:sz w:val="22"/>
          <w:lang w:val="ro-RO"/>
        </w:rPr>
        <w:t>Se vor descrie principalele riscuri identificate în implementarea planului de afaceri și măsurile de atenuare/remediere ale acestora, cu precizarea impactului pentru fiecare risc – semnificativ/mediu/mic.</w:t>
      </w:r>
    </w:p>
    <w:p w14:paraId="60C00438">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11. Integrarea temelor orizontale</w:t>
      </w:r>
    </w:p>
    <w:p w14:paraId="60C00439">
      <w:pPr>
        <w:rPr>
          <w:rFonts w:asciiTheme="majorHAnsi" w:hAnsiTheme="majorHAnsi"/>
          <w:lang w:val="ro-RO"/>
        </w:rPr>
      </w:pPr>
      <w:r>
        <w:rPr>
          <w:rFonts w:asciiTheme="majorHAnsi" w:hAnsiTheme="majorHAnsi"/>
          <w:i/>
          <w:color w:val="0070C0"/>
          <w:sz w:val="22"/>
          <w:lang w:val="ro-RO"/>
        </w:rPr>
        <w:t>Se va descrie modul în care sunt însușite și abordate principiile orizontale în cadrul activității întreprinderii sociale.</w:t>
      </w:r>
    </w:p>
    <w:p w14:paraId="60C0043A">
      <w:pPr>
        <w:pStyle w:val="2"/>
        <w:shd w:val="clear" w:color="auto" w:fill="EAF1DD" w:themeFill="accent3" w:themeFillTint="33"/>
        <w:spacing w:line="360" w:lineRule="auto"/>
        <w:jc w:val="both"/>
        <w:rPr>
          <w:color w:val="31859C" w:themeColor="accent5" w:themeShade="BF"/>
          <w:sz w:val="24"/>
          <w:szCs w:val="24"/>
        </w:rPr>
      </w:pPr>
      <w:r>
        <w:rPr>
          <w:color w:val="31859C" w:themeColor="accent5" w:themeShade="BF"/>
          <w:sz w:val="24"/>
          <w:szCs w:val="24"/>
        </w:rPr>
        <w:t>11.1  Egalitate de șanse, nediscriminarea</w:t>
      </w:r>
    </w:p>
    <w:p w14:paraId="12DEED7F">
      <w:pPr>
        <w:jc w:val="both"/>
        <w:rPr>
          <w:rFonts w:asciiTheme="majorHAnsi" w:hAnsiTheme="majorHAnsi"/>
          <w:i/>
          <w:color w:val="0070C0"/>
          <w:sz w:val="22"/>
          <w:lang w:val="ro-RO"/>
        </w:rPr>
      </w:pPr>
      <w:r>
        <w:rPr>
          <w:rFonts w:asciiTheme="majorHAnsi" w:hAnsiTheme="majorHAnsi"/>
          <w:i/>
          <w:color w:val="31859C" w:themeColor="accent5" w:themeShade="BF"/>
          <w:sz w:val="22"/>
          <w:lang w:val="ro-RO"/>
        </w:rPr>
        <w:t>Se va prezenta modul în care întreprinderea socială va asigura egalitatea de șanse și de tratament între femei și bărbați și va integra perspectiva de gen, incluzând desigur egalitatea de gen. Se va prezenta modul în care întreprinderea socială va asigura nediscriminarea și prevenirea oricărei forme de discriminare pe criterii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vieţii publice. Se vor prezenta măsurile concrete ce vor fi implementate în vederea asigurării respectării principiului și prevederilor legale naționale și comunitare cu privire la prevenirea oricăror forme de discriminare. Se va prezenta modul în care întreprinderea socială va asigura accesibilitatea pentru persoanele cu dizabilități. Se vor prezenta măsurile concrete ce vor fi implementate în vederea asigurării accesibilității persoanelor cu dizabilități în toate spațiile în care se desfășoară operațiunea.</w:t>
      </w:r>
    </w:p>
    <w:p w14:paraId="60C0043C">
      <w:pPr>
        <w:pStyle w:val="2"/>
        <w:shd w:val="clear" w:color="auto" w:fill="EAF1DD" w:themeFill="accent3" w:themeFillTint="33"/>
        <w:spacing w:line="360" w:lineRule="auto"/>
        <w:jc w:val="both"/>
        <w:rPr>
          <w:color w:val="31859C" w:themeColor="accent5" w:themeShade="BF"/>
          <w:sz w:val="24"/>
          <w:szCs w:val="24"/>
        </w:rPr>
      </w:pPr>
      <w:r>
        <w:rPr>
          <w:color w:val="31859C" w:themeColor="accent5" w:themeShade="BF"/>
          <w:sz w:val="24"/>
          <w:szCs w:val="24"/>
        </w:rPr>
        <w:t>11.2  Dezvoltare durabilă</w:t>
      </w:r>
    </w:p>
    <w:p w14:paraId="60C0043D">
      <w:pPr>
        <w:jc w:val="both"/>
        <w:rPr>
          <w:rFonts w:asciiTheme="majorHAnsi" w:hAnsiTheme="majorHAnsi"/>
          <w:color w:val="31859C" w:themeColor="accent5" w:themeShade="BF"/>
          <w:lang w:val="ro-RO"/>
        </w:rPr>
      </w:pPr>
      <w:r>
        <w:rPr>
          <w:rFonts w:asciiTheme="majorHAnsi" w:hAnsiTheme="majorHAnsi"/>
          <w:i/>
          <w:color w:val="31859C" w:themeColor="accent5" w:themeShade="BF"/>
          <w:sz w:val="22"/>
          <w:lang w:val="ro-RO"/>
        </w:rPr>
        <w:t>Se va prezenta modul în care întreprinderea socială va asigura implementarea principiului dezvoltării durabile – prin produse, tehnologii, servicii.</w:t>
      </w:r>
    </w:p>
    <w:p w14:paraId="60C0043E">
      <w:pPr>
        <w:pStyle w:val="2"/>
        <w:shd w:val="clear" w:color="auto" w:fill="EAF1DD" w:themeFill="accent3" w:themeFillTint="33"/>
        <w:spacing w:line="360" w:lineRule="auto"/>
        <w:jc w:val="both"/>
        <w:rPr>
          <w:color w:val="31859C" w:themeColor="accent5" w:themeShade="BF"/>
          <w:sz w:val="24"/>
          <w:szCs w:val="24"/>
        </w:rPr>
      </w:pPr>
      <w:r>
        <w:rPr>
          <w:color w:val="31859C" w:themeColor="accent5" w:themeShade="BF"/>
          <w:sz w:val="24"/>
          <w:szCs w:val="24"/>
        </w:rPr>
        <w:t>11.3 Sprijinirea tranziției către o economie cu emisii scăzute de CO2 și eficientă din punct de vedere al utilizării resurselor</w:t>
      </w:r>
    </w:p>
    <w:p w14:paraId="60C0043F">
      <w:pPr>
        <w:rPr>
          <w:rFonts w:asciiTheme="majorHAnsi" w:hAnsiTheme="majorHAnsi"/>
          <w:color w:val="31859C" w:themeColor="accent5" w:themeShade="BF"/>
          <w:lang w:val="ro-RO"/>
        </w:rPr>
      </w:pPr>
      <w:r>
        <w:rPr>
          <w:rFonts w:asciiTheme="majorHAnsi" w:hAnsiTheme="majorHAnsi"/>
          <w:i/>
          <w:color w:val="31859C" w:themeColor="accent5" w:themeShade="BF"/>
          <w:sz w:val="22"/>
          <w:lang w:val="ro-RO"/>
        </w:rPr>
        <w:t>Se va prezenta modul în care întreprinderea socială va contribui la sprijinirea tranziției către o economie cu emisii scăzute de dioxid de carbon – prin produse, tehnologii, servicii.</w:t>
      </w:r>
    </w:p>
    <w:p w14:paraId="60C00440">
      <w:pPr>
        <w:pStyle w:val="2"/>
        <w:shd w:val="clear" w:color="auto" w:fill="EAF1DD" w:themeFill="accent3" w:themeFillTint="33"/>
        <w:spacing w:line="360" w:lineRule="auto"/>
        <w:jc w:val="both"/>
        <w:rPr>
          <w:strike/>
          <w:color w:val="9BBB59" w:themeColor="accent3"/>
          <w:sz w:val="24"/>
          <w:szCs w:val="24"/>
          <w14:textFill>
            <w14:solidFill>
              <w14:schemeClr w14:val="accent3"/>
            </w14:solidFill>
          </w14:textFill>
        </w:rPr>
      </w:pPr>
      <w:r>
        <w:rPr>
          <w:color w:val="9BBB59" w:themeColor="accent3"/>
          <w:sz w:val="24"/>
          <w:szCs w:val="24"/>
          <w14:textFill>
            <w14:solidFill>
              <w14:schemeClr w14:val="accent3"/>
            </w14:solidFill>
          </w14:textFill>
        </w:rPr>
        <w:t>11.4  Inovarea socială</w:t>
      </w:r>
    </w:p>
    <w:p w14:paraId="60C00441">
      <w:pPr>
        <w:jc w:val="both"/>
        <w:rPr>
          <w:rFonts w:asciiTheme="majorHAnsi" w:hAnsiTheme="majorHAnsi"/>
          <w:color w:val="31859C" w:themeColor="accent5" w:themeShade="BF"/>
          <w:lang w:val="ro-RO"/>
        </w:rPr>
      </w:pPr>
      <w:r>
        <w:rPr>
          <w:rFonts w:asciiTheme="majorHAnsi" w:hAnsiTheme="majorHAnsi"/>
          <w:i/>
          <w:color w:val="31859C" w:themeColor="accent5" w:themeShade="BF"/>
          <w:sz w:val="22"/>
          <w:lang w:val="ro-RO"/>
        </w:rPr>
        <w:t>Se va prezenta modul în care întreprinderea socială va implementa activități/realiza produse/lucrări care conduc la inovare socială.</w:t>
      </w:r>
    </w:p>
    <w:p w14:paraId="60C00442">
      <w:pPr>
        <w:rPr>
          <w:rFonts w:asciiTheme="majorHAnsi" w:hAnsiTheme="majorHAnsi"/>
          <w:lang w:val="ro-RO"/>
        </w:rPr>
      </w:pPr>
    </w:p>
    <w:p w14:paraId="60C00444">
      <w:pPr>
        <w:pStyle w:val="2"/>
        <w:shd w:val="clear" w:color="auto" w:fill="EAF1DD" w:themeFill="accent3" w:themeFillTint="33"/>
        <w:spacing w:line="360" w:lineRule="auto"/>
        <w:jc w:val="both"/>
        <w:rPr>
          <w:b/>
          <w:color w:val="31859C" w:themeColor="accent5" w:themeShade="BF"/>
          <w:sz w:val="24"/>
          <w:szCs w:val="24"/>
        </w:rPr>
      </w:pPr>
      <w:r>
        <w:rPr>
          <w:b/>
          <w:color w:val="31859C" w:themeColor="accent5" w:themeShade="BF"/>
          <w:sz w:val="24"/>
          <w:szCs w:val="24"/>
        </w:rPr>
        <w:t>12. Sustenabilitate</w:t>
      </w:r>
    </w:p>
    <w:p w14:paraId="60C0044C">
      <w:pPr>
        <w:jc w:val="both"/>
        <w:rPr>
          <w:rFonts w:asciiTheme="majorHAnsi" w:hAnsiTheme="majorHAnsi"/>
          <w:i/>
          <w:color w:val="31859C" w:themeColor="accent5" w:themeShade="BF"/>
          <w:sz w:val="22"/>
          <w:lang w:val="ro-RO"/>
        </w:rPr>
      </w:pPr>
      <w:r>
        <w:rPr>
          <w:rFonts w:asciiTheme="majorHAnsi" w:hAnsiTheme="majorHAnsi"/>
          <w:i/>
          <w:color w:val="31859C" w:themeColor="accent5" w:themeShade="BF"/>
          <w:sz w:val="22"/>
          <w:lang w:val="ro-RO"/>
        </w:rPr>
        <w:t>Se vor prezenta măsurile de sustenabilitate, organizațională, măsurile de sustenabilitate a locurilor de muncă create – se va menționa perioada de menținere a acestora peste cea impusă de minim 13 luni. Se va menționa modul în care întreprinderea socială se va autosusţine după încetarea finanţării nerambursabile, ce acţiuni/activităţi vor trebui realizate/continuate după finalizarea implemenării planului de afaceri, posibilitatea de a obţine alte fonduri nerambursabile in cadrul altor finanțări, unde şi de către cine vor fi utilizate echipamentele/locația/bunurile, în ce măsură vor fi diseminate rezultatele şi experienţele către alte persoane/organizaţii.</w:t>
      </w:r>
    </w:p>
    <w:p w14:paraId="60C0044D">
      <w:pPr>
        <w:rPr>
          <w:rFonts w:asciiTheme="majorHAnsi" w:hAnsiTheme="majorHAnsi"/>
          <w:i/>
          <w:color w:val="0070C0"/>
          <w:sz w:val="22"/>
          <w:lang w:val="ro-RO"/>
        </w:rPr>
      </w:pPr>
    </w:p>
    <w:p w14:paraId="60C0045E">
      <w:pPr>
        <w:rPr>
          <w:rFonts w:ascii="Calibri" w:hAnsi="Calibri" w:eastAsia="Times New Roman" w:cs="Times New Roman"/>
          <w:color w:val="FFFFFF"/>
          <w:sz w:val="22"/>
          <w:szCs w:val="22"/>
          <w:lang w:val="ro-RO" w:eastAsia="ro-RO"/>
        </w:rPr>
        <w:sectPr>
          <w:headerReference r:id="rId3" w:type="default"/>
          <w:footerReference r:id="rId4" w:type="default"/>
          <w:pgSz w:w="11900" w:h="16840"/>
          <w:pgMar w:top="567" w:right="1134" w:bottom="567" w:left="1361" w:header="709" w:footer="267" w:gutter="0"/>
          <w:cols w:space="708" w:num="1"/>
          <w:docGrid w:linePitch="360" w:charSpace="0"/>
        </w:sectPr>
      </w:pPr>
      <w:r>
        <w:rPr>
          <w:rFonts w:asciiTheme="majorHAnsi" w:hAnsiTheme="majorHAnsi"/>
          <w:i/>
          <w:lang w:val="ro-RO"/>
        </w:rPr>
        <w:t xml:space="preserve"> </w:t>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sz w:val="22"/>
          <w:lang w:val="ro-RO"/>
        </w:rPr>
        <w:tab/>
      </w:r>
      <w:r>
        <w:rPr>
          <w:rFonts w:asciiTheme="majorHAnsi" w:hAnsiTheme="majorHAnsi"/>
          <w:i/>
          <w:color w:val="0070C0"/>
          <w:lang w:val="ro-RO"/>
        </w:rPr>
        <w:tab/>
      </w:r>
      <w:r>
        <w:rPr>
          <w:rFonts w:ascii="Calibri" w:hAnsi="Calibri" w:eastAsia="Times New Roman" w:cs="Times New Roman"/>
          <w:color w:val="FFFFFF"/>
          <w:sz w:val="22"/>
          <w:szCs w:val="22"/>
          <w:lang w:val="ro-RO" w:eastAsia="ro-RO"/>
        </w:rPr>
        <w:t>.</w:t>
      </w:r>
    </w:p>
    <w:p w14:paraId="60C0045F">
      <w:pPr>
        <w:jc w:val="center"/>
        <w:rPr>
          <w:rFonts w:asciiTheme="majorHAnsi" w:hAnsiTheme="majorHAnsi"/>
          <w:color w:val="31859C" w:themeColor="accent5" w:themeShade="BF"/>
          <w:lang w:val="ro-RO"/>
        </w:rPr>
      </w:pPr>
      <w:r>
        <w:rPr>
          <w:rFonts w:asciiTheme="majorHAnsi" w:hAnsiTheme="majorHAnsi"/>
          <w:color w:val="31859C" w:themeColor="accent5" w:themeShade="BF"/>
          <w:lang w:val="ro-RO"/>
        </w:rPr>
        <w:t>Graficul Gantt al planului de afaceri</w:t>
      </w:r>
    </w:p>
    <w:p w14:paraId="60C00460">
      <w:pPr>
        <w:jc w:val="center"/>
        <w:rPr>
          <w:rFonts w:asciiTheme="majorHAnsi" w:hAnsiTheme="majorHAnsi"/>
          <w:color w:val="31859C" w:themeColor="accent5" w:themeShade="BF"/>
          <w:sz w:val="22"/>
          <w:szCs w:val="22"/>
          <w:lang w:val="ro-RO"/>
        </w:rPr>
      </w:pPr>
      <w:r>
        <w:rPr>
          <w:rFonts w:asciiTheme="majorHAnsi" w:hAnsiTheme="majorHAnsi"/>
          <w:color w:val="31859C" w:themeColor="accent5" w:themeShade="BF"/>
          <w:sz w:val="22"/>
          <w:szCs w:val="22"/>
          <w:lang w:val="ro-RO"/>
        </w:rPr>
        <w:t>(luna 1-18 implementare)</w:t>
      </w:r>
    </w:p>
    <w:p w14:paraId="60C00461">
      <w:pPr>
        <w:rPr>
          <w:rFonts w:asciiTheme="majorHAnsi" w:hAnsiTheme="majorHAnsi"/>
          <w:color w:val="31859C" w:themeColor="accent5" w:themeShade="BF"/>
          <w:sz w:val="22"/>
          <w:szCs w:val="22"/>
          <w:lang w:val="ro-RO"/>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3004"/>
        <w:gridCol w:w="666"/>
        <w:gridCol w:w="666"/>
        <w:gridCol w:w="666"/>
        <w:gridCol w:w="666"/>
        <w:gridCol w:w="666"/>
        <w:gridCol w:w="667"/>
        <w:gridCol w:w="667"/>
        <w:gridCol w:w="667"/>
        <w:gridCol w:w="667"/>
        <w:gridCol w:w="667"/>
        <w:gridCol w:w="667"/>
        <w:gridCol w:w="667"/>
        <w:gridCol w:w="667"/>
        <w:gridCol w:w="667"/>
        <w:gridCol w:w="667"/>
        <w:gridCol w:w="667"/>
        <w:gridCol w:w="667"/>
        <w:gridCol w:w="670"/>
      </w:tblGrid>
      <w:tr w14:paraId="60C0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0" w:type="pct"/>
            <w:shd w:val="clear" w:color="auto" w:fill="31849B" w:themeFill="accent5" w:themeFillShade="BF"/>
            <w:noWrap/>
            <w:vAlign w:val="center"/>
          </w:tcPr>
          <w:p w14:paraId="60C00462">
            <w:pPr>
              <w:jc w:val="center"/>
              <w:rPr>
                <w:rFonts w:ascii="Calibri" w:hAnsi="Calibri" w:eastAsia="Times New Roman" w:cs="Times New Roman"/>
                <w:color w:val="FFFFFF"/>
                <w:sz w:val="22"/>
                <w:szCs w:val="22"/>
                <w:lang w:val="ro-RO" w:eastAsia="ro-RO"/>
              </w:rPr>
            </w:pPr>
            <w:r>
              <w:rPr>
                <w:rFonts w:ascii="Calibri" w:hAnsi="Calibri" w:eastAsia="Times New Roman" w:cs="Times New Roman"/>
                <w:color w:val="FFFFFF"/>
                <w:sz w:val="22"/>
                <w:szCs w:val="22"/>
                <w:lang w:val="ro-RO" w:eastAsia="ro-RO"/>
              </w:rPr>
              <w:t>Nr.</w:t>
            </w:r>
          </w:p>
        </w:tc>
        <w:tc>
          <w:tcPr>
            <w:tcW w:w="942" w:type="pct"/>
            <w:shd w:val="clear" w:color="auto" w:fill="31849B" w:themeFill="accent5" w:themeFillShade="BF"/>
            <w:noWrap/>
            <w:vAlign w:val="center"/>
          </w:tcPr>
          <w:p w14:paraId="60C00463">
            <w:pPr>
              <w:rPr>
                <w:rFonts w:ascii="Calibri" w:hAnsi="Calibri" w:eastAsia="Times New Roman" w:cs="Times New Roman"/>
                <w:color w:val="FFFFFF"/>
                <w:sz w:val="22"/>
                <w:szCs w:val="22"/>
                <w:lang w:val="ro-RO" w:eastAsia="ro-RO"/>
              </w:rPr>
            </w:pPr>
            <w:r>
              <w:rPr>
                <w:rFonts w:ascii="Calibri" w:hAnsi="Calibri" w:eastAsia="Times New Roman" w:cs="Times New Roman"/>
                <w:color w:val="FFFFFF"/>
                <w:sz w:val="22"/>
                <w:szCs w:val="22"/>
                <w:lang w:val="ro-RO" w:eastAsia="ro-RO"/>
              </w:rPr>
              <w:t>Activități economice/sociale</w:t>
            </w:r>
          </w:p>
        </w:tc>
        <w:tc>
          <w:tcPr>
            <w:tcW w:w="209" w:type="pct"/>
            <w:shd w:val="clear" w:color="auto" w:fill="31849B" w:themeFill="accent5" w:themeFillShade="BF"/>
            <w:noWrap/>
            <w:vAlign w:val="center"/>
          </w:tcPr>
          <w:p w14:paraId="60C00464">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w:t>
            </w:r>
          </w:p>
        </w:tc>
        <w:tc>
          <w:tcPr>
            <w:tcW w:w="209" w:type="pct"/>
            <w:shd w:val="clear" w:color="auto" w:fill="31849B" w:themeFill="accent5" w:themeFillShade="BF"/>
            <w:noWrap/>
            <w:vAlign w:val="center"/>
          </w:tcPr>
          <w:p w14:paraId="60C00465">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2</w:t>
            </w:r>
          </w:p>
        </w:tc>
        <w:tc>
          <w:tcPr>
            <w:tcW w:w="209" w:type="pct"/>
            <w:shd w:val="clear" w:color="auto" w:fill="31849B" w:themeFill="accent5" w:themeFillShade="BF"/>
            <w:noWrap/>
            <w:vAlign w:val="center"/>
          </w:tcPr>
          <w:p w14:paraId="60C00466">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3</w:t>
            </w:r>
          </w:p>
        </w:tc>
        <w:tc>
          <w:tcPr>
            <w:tcW w:w="209" w:type="pct"/>
            <w:shd w:val="clear" w:color="auto" w:fill="31849B" w:themeFill="accent5" w:themeFillShade="BF"/>
            <w:noWrap/>
            <w:vAlign w:val="center"/>
          </w:tcPr>
          <w:p w14:paraId="60C00467">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4</w:t>
            </w:r>
          </w:p>
        </w:tc>
        <w:tc>
          <w:tcPr>
            <w:tcW w:w="209" w:type="pct"/>
            <w:shd w:val="clear" w:color="auto" w:fill="31849B" w:themeFill="accent5" w:themeFillShade="BF"/>
            <w:noWrap/>
            <w:vAlign w:val="center"/>
          </w:tcPr>
          <w:p w14:paraId="60C00468">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5</w:t>
            </w:r>
          </w:p>
        </w:tc>
        <w:tc>
          <w:tcPr>
            <w:tcW w:w="209" w:type="pct"/>
            <w:shd w:val="clear" w:color="auto" w:fill="31849B" w:themeFill="accent5" w:themeFillShade="BF"/>
            <w:noWrap/>
            <w:vAlign w:val="center"/>
          </w:tcPr>
          <w:p w14:paraId="60C00469">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6</w:t>
            </w:r>
          </w:p>
        </w:tc>
        <w:tc>
          <w:tcPr>
            <w:tcW w:w="209" w:type="pct"/>
            <w:shd w:val="clear" w:color="auto" w:fill="31849B" w:themeFill="accent5" w:themeFillShade="BF"/>
            <w:noWrap/>
            <w:vAlign w:val="center"/>
          </w:tcPr>
          <w:p w14:paraId="60C0046A">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7</w:t>
            </w:r>
          </w:p>
        </w:tc>
        <w:tc>
          <w:tcPr>
            <w:tcW w:w="209" w:type="pct"/>
            <w:shd w:val="clear" w:color="auto" w:fill="31849B" w:themeFill="accent5" w:themeFillShade="BF"/>
            <w:noWrap/>
            <w:vAlign w:val="center"/>
          </w:tcPr>
          <w:p w14:paraId="60C0046B">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8</w:t>
            </w:r>
          </w:p>
        </w:tc>
        <w:tc>
          <w:tcPr>
            <w:tcW w:w="209" w:type="pct"/>
            <w:shd w:val="clear" w:color="auto" w:fill="31849B" w:themeFill="accent5" w:themeFillShade="BF"/>
            <w:noWrap/>
            <w:vAlign w:val="center"/>
          </w:tcPr>
          <w:p w14:paraId="60C0046C">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9</w:t>
            </w:r>
          </w:p>
        </w:tc>
        <w:tc>
          <w:tcPr>
            <w:tcW w:w="209" w:type="pct"/>
            <w:shd w:val="clear" w:color="auto" w:fill="31849B" w:themeFill="accent5" w:themeFillShade="BF"/>
            <w:noWrap/>
            <w:vAlign w:val="center"/>
          </w:tcPr>
          <w:p w14:paraId="60C0046D">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10</w:t>
            </w:r>
          </w:p>
        </w:tc>
        <w:tc>
          <w:tcPr>
            <w:tcW w:w="209" w:type="pct"/>
            <w:shd w:val="clear" w:color="auto" w:fill="31849B" w:themeFill="accent5" w:themeFillShade="BF"/>
            <w:noWrap/>
            <w:vAlign w:val="center"/>
          </w:tcPr>
          <w:p w14:paraId="60C0046E">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11</w:t>
            </w:r>
          </w:p>
        </w:tc>
        <w:tc>
          <w:tcPr>
            <w:tcW w:w="209" w:type="pct"/>
            <w:shd w:val="clear" w:color="auto" w:fill="31849B" w:themeFill="accent5" w:themeFillShade="BF"/>
            <w:noWrap/>
            <w:vAlign w:val="center"/>
          </w:tcPr>
          <w:p w14:paraId="60C0046F">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12</w:t>
            </w:r>
          </w:p>
        </w:tc>
        <w:tc>
          <w:tcPr>
            <w:tcW w:w="209" w:type="pct"/>
            <w:shd w:val="clear" w:color="auto" w:fill="31849B" w:themeFill="accent5" w:themeFillShade="BF"/>
            <w:noWrap/>
            <w:vAlign w:val="center"/>
          </w:tcPr>
          <w:p w14:paraId="60C00470">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13</w:t>
            </w:r>
          </w:p>
        </w:tc>
        <w:tc>
          <w:tcPr>
            <w:tcW w:w="209" w:type="pct"/>
            <w:shd w:val="clear" w:color="auto" w:fill="31849B" w:themeFill="accent5" w:themeFillShade="BF"/>
            <w:noWrap/>
            <w:vAlign w:val="center"/>
          </w:tcPr>
          <w:p w14:paraId="60C00471">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14</w:t>
            </w:r>
          </w:p>
        </w:tc>
        <w:tc>
          <w:tcPr>
            <w:tcW w:w="209" w:type="pct"/>
            <w:shd w:val="clear" w:color="auto" w:fill="31849B" w:themeFill="accent5" w:themeFillShade="BF"/>
            <w:noWrap/>
            <w:vAlign w:val="center"/>
          </w:tcPr>
          <w:p w14:paraId="60C00472">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15</w:t>
            </w:r>
          </w:p>
        </w:tc>
        <w:tc>
          <w:tcPr>
            <w:tcW w:w="209" w:type="pct"/>
            <w:shd w:val="clear" w:color="auto" w:fill="31849B" w:themeFill="accent5" w:themeFillShade="BF"/>
            <w:noWrap/>
            <w:vAlign w:val="center"/>
          </w:tcPr>
          <w:p w14:paraId="60C00473">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16</w:t>
            </w:r>
          </w:p>
        </w:tc>
        <w:tc>
          <w:tcPr>
            <w:tcW w:w="209" w:type="pct"/>
            <w:shd w:val="clear" w:color="auto" w:fill="31849B" w:themeFill="accent5" w:themeFillShade="BF"/>
            <w:noWrap/>
            <w:vAlign w:val="center"/>
          </w:tcPr>
          <w:p w14:paraId="60C00474">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17</w:t>
            </w:r>
          </w:p>
        </w:tc>
        <w:tc>
          <w:tcPr>
            <w:tcW w:w="210" w:type="pct"/>
            <w:shd w:val="clear" w:color="auto" w:fill="31849B" w:themeFill="accent5" w:themeFillShade="BF"/>
            <w:noWrap/>
            <w:vAlign w:val="center"/>
          </w:tcPr>
          <w:p w14:paraId="60C00475">
            <w:pPr>
              <w:jc w:val="center"/>
              <w:rPr>
                <w:rFonts w:ascii="Calibri" w:hAnsi="Calibri" w:eastAsia="Times New Roman" w:cs="Times New Roman"/>
                <w:color w:val="FFFFFF"/>
                <w:sz w:val="20"/>
                <w:szCs w:val="22"/>
                <w:lang w:val="ro-RO" w:eastAsia="ro-RO"/>
              </w:rPr>
            </w:pPr>
            <w:r>
              <w:rPr>
                <w:rFonts w:ascii="Calibri" w:hAnsi="Calibri" w:eastAsia="Times New Roman" w:cs="Times New Roman"/>
                <w:color w:val="FFFFFF"/>
                <w:sz w:val="20"/>
                <w:szCs w:val="22"/>
                <w:lang w:val="ro-RO" w:eastAsia="ro-RO"/>
              </w:rPr>
              <w:t>18</w:t>
            </w:r>
          </w:p>
        </w:tc>
      </w:tr>
      <w:tr w14:paraId="60C0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47D">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A1</w:t>
            </w:r>
          </w:p>
        </w:tc>
        <w:tc>
          <w:tcPr>
            <w:tcW w:w="942" w:type="pct"/>
            <w:shd w:val="clear" w:color="auto" w:fill="auto"/>
            <w:vAlign w:val="center"/>
          </w:tcPr>
          <w:p w14:paraId="60C0047E">
            <w:pP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Înființarea întreprinderii sociale</w:t>
            </w:r>
          </w:p>
        </w:tc>
        <w:tc>
          <w:tcPr>
            <w:tcW w:w="209" w:type="pct"/>
            <w:shd w:val="clear" w:color="auto" w:fill="FBD4B4" w:themeFill="accent6" w:themeFillTint="66"/>
            <w:noWrap/>
            <w:vAlign w:val="center"/>
          </w:tcPr>
          <w:p w14:paraId="60C0047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6">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7">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9">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A">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B">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C">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8F">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490">
            <w:pPr>
              <w:rPr>
                <w:rFonts w:ascii="Calibri" w:hAnsi="Calibri" w:eastAsia="Times New Roman" w:cs="Times New Roman"/>
                <w:color w:val="000000"/>
                <w:sz w:val="20"/>
                <w:szCs w:val="20"/>
                <w:lang w:val="ro-RO" w:eastAsia="ro-RO"/>
              </w:rPr>
            </w:pPr>
          </w:p>
        </w:tc>
      </w:tr>
      <w:tr w14:paraId="60C0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498">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A2</w:t>
            </w:r>
          </w:p>
        </w:tc>
        <w:tc>
          <w:tcPr>
            <w:tcW w:w="942" w:type="pct"/>
            <w:shd w:val="clear" w:color="auto" w:fill="auto"/>
            <w:vAlign w:val="center"/>
          </w:tcPr>
          <w:p w14:paraId="60C00499">
            <w:pP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Atestarea întreprinderii sociale</w:t>
            </w:r>
          </w:p>
        </w:tc>
        <w:tc>
          <w:tcPr>
            <w:tcW w:w="209" w:type="pct"/>
            <w:shd w:val="clear" w:color="auto" w:fill="auto"/>
            <w:noWrap/>
            <w:vAlign w:val="center"/>
          </w:tcPr>
          <w:p w14:paraId="60C0049A">
            <w:pPr>
              <w:rPr>
                <w:rFonts w:ascii="Calibri" w:hAnsi="Calibri" w:eastAsia="Times New Roman" w:cs="Times New Roman"/>
                <w:color w:val="000000"/>
                <w:sz w:val="20"/>
                <w:szCs w:val="20"/>
                <w:lang w:val="ro-RO" w:eastAsia="ro-RO"/>
              </w:rPr>
            </w:pPr>
          </w:p>
        </w:tc>
        <w:tc>
          <w:tcPr>
            <w:tcW w:w="209" w:type="pct"/>
            <w:shd w:val="clear" w:color="auto" w:fill="FBD4B4" w:themeFill="accent6" w:themeFillTint="66"/>
            <w:noWrap/>
            <w:vAlign w:val="center"/>
          </w:tcPr>
          <w:p w14:paraId="60C0049B">
            <w:pPr>
              <w:rPr>
                <w:rFonts w:ascii="Calibri" w:hAnsi="Calibri" w:eastAsia="Times New Roman" w:cs="Times New Roman"/>
                <w:color w:val="000000"/>
                <w:sz w:val="20"/>
                <w:szCs w:val="20"/>
                <w:lang w:val="ro-RO" w:eastAsia="ro-RO"/>
              </w:rPr>
            </w:pPr>
          </w:p>
        </w:tc>
        <w:tc>
          <w:tcPr>
            <w:tcW w:w="209" w:type="pct"/>
            <w:shd w:val="clear" w:color="auto" w:fill="FBD4B4" w:themeFill="accent6" w:themeFillTint="66"/>
            <w:noWrap/>
            <w:vAlign w:val="center"/>
          </w:tcPr>
          <w:p w14:paraId="60C0049C">
            <w:pPr>
              <w:rPr>
                <w:rFonts w:ascii="Calibri" w:hAnsi="Calibri" w:eastAsia="Times New Roman" w:cs="Times New Roman"/>
                <w:color w:val="000000"/>
                <w:sz w:val="20"/>
                <w:szCs w:val="20"/>
                <w:lang w:val="ro-RO" w:eastAsia="ro-RO"/>
              </w:rPr>
            </w:pPr>
          </w:p>
        </w:tc>
        <w:tc>
          <w:tcPr>
            <w:tcW w:w="209" w:type="pct"/>
            <w:shd w:val="clear" w:color="auto" w:fill="FBD4B4" w:themeFill="accent6" w:themeFillTint="66"/>
            <w:noWrap/>
            <w:vAlign w:val="center"/>
          </w:tcPr>
          <w:p w14:paraId="60C0049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9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9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6">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7">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9">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AA">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4AB">
            <w:pPr>
              <w:rPr>
                <w:rFonts w:ascii="Calibri" w:hAnsi="Calibri" w:eastAsia="Times New Roman" w:cs="Times New Roman"/>
                <w:color w:val="000000"/>
                <w:sz w:val="20"/>
                <w:szCs w:val="20"/>
                <w:lang w:val="ro-RO" w:eastAsia="ro-RO"/>
              </w:rPr>
            </w:pPr>
          </w:p>
        </w:tc>
      </w:tr>
      <w:tr w14:paraId="60C0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4B3">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A3</w:t>
            </w:r>
          </w:p>
        </w:tc>
        <w:tc>
          <w:tcPr>
            <w:tcW w:w="942" w:type="pct"/>
            <w:shd w:val="clear" w:color="auto" w:fill="auto"/>
            <w:vAlign w:val="center"/>
          </w:tcPr>
          <w:p w14:paraId="60C004B4">
            <w:pP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Angajarea personalului</w:t>
            </w:r>
          </w:p>
        </w:tc>
        <w:tc>
          <w:tcPr>
            <w:tcW w:w="209" w:type="pct"/>
            <w:shd w:val="clear" w:color="auto" w:fill="auto"/>
            <w:noWrap/>
            <w:vAlign w:val="center"/>
          </w:tcPr>
          <w:p w14:paraId="60C004B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6">
            <w:pPr>
              <w:rPr>
                <w:rFonts w:ascii="Calibri" w:hAnsi="Calibri" w:eastAsia="Times New Roman" w:cs="Times New Roman"/>
                <w:color w:val="000000"/>
                <w:sz w:val="20"/>
                <w:szCs w:val="20"/>
                <w:lang w:val="ro-RO" w:eastAsia="ro-RO"/>
              </w:rPr>
            </w:pPr>
          </w:p>
        </w:tc>
        <w:tc>
          <w:tcPr>
            <w:tcW w:w="209" w:type="pct"/>
            <w:shd w:val="clear" w:color="auto" w:fill="FBD4B4" w:themeFill="accent6" w:themeFillTint="66"/>
            <w:noWrap/>
            <w:vAlign w:val="center"/>
          </w:tcPr>
          <w:p w14:paraId="60C004B7">
            <w:pPr>
              <w:jc w:val="center"/>
              <w:rPr>
                <w:rFonts w:ascii="Calibri" w:hAnsi="Calibri" w:eastAsia="Times New Roman" w:cs="Times New Roman"/>
                <w:color w:val="000000"/>
                <w:sz w:val="20"/>
                <w:szCs w:val="20"/>
                <w:lang w:val="ro-RO" w:eastAsia="ro-RO"/>
              </w:rPr>
            </w:pPr>
          </w:p>
        </w:tc>
        <w:tc>
          <w:tcPr>
            <w:tcW w:w="209" w:type="pct"/>
            <w:shd w:val="clear" w:color="auto" w:fill="FBD4B4" w:themeFill="accent6" w:themeFillTint="66"/>
            <w:noWrap/>
            <w:vAlign w:val="center"/>
          </w:tcPr>
          <w:p w14:paraId="60C004B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9">
            <w:pPr>
              <w:jc w:val="cente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A">
            <w:pPr>
              <w:jc w:val="cente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B">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C">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B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C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C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C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C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C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C5">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4C6">
            <w:pPr>
              <w:rPr>
                <w:rFonts w:ascii="Calibri" w:hAnsi="Calibri" w:eastAsia="Times New Roman" w:cs="Times New Roman"/>
                <w:color w:val="000000"/>
                <w:sz w:val="20"/>
                <w:szCs w:val="20"/>
                <w:lang w:val="ro-RO" w:eastAsia="ro-RO"/>
              </w:rPr>
            </w:pPr>
          </w:p>
        </w:tc>
      </w:tr>
      <w:tr w14:paraId="60C0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4CE">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A4</w:t>
            </w:r>
          </w:p>
        </w:tc>
        <w:tc>
          <w:tcPr>
            <w:tcW w:w="942" w:type="pct"/>
            <w:shd w:val="clear" w:color="auto" w:fill="auto"/>
            <w:vAlign w:val="center"/>
          </w:tcPr>
          <w:p w14:paraId="60C004C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6">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7">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9">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A">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B">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C">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D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E0">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4E1">
            <w:pPr>
              <w:rPr>
                <w:rFonts w:ascii="Calibri" w:hAnsi="Calibri" w:eastAsia="Times New Roman" w:cs="Times New Roman"/>
                <w:color w:val="000000"/>
                <w:sz w:val="20"/>
                <w:szCs w:val="20"/>
                <w:lang w:val="ro-RO" w:eastAsia="ro-RO"/>
              </w:rPr>
            </w:pPr>
          </w:p>
        </w:tc>
      </w:tr>
      <w:tr w14:paraId="60C0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4E9">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w:t>
            </w:r>
          </w:p>
        </w:tc>
        <w:tc>
          <w:tcPr>
            <w:tcW w:w="942" w:type="pct"/>
            <w:shd w:val="clear" w:color="auto" w:fill="auto"/>
            <w:vAlign w:val="center"/>
          </w:tcPr>
          <w:p w14:paraId="60C004EA">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EB">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EC">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E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E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E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6">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7">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9">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A">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4FB">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4FC">
            <w:pPr>
              <w:rPr>
                <w:rFonts w:ascii="Calibri" w:hAnsi="Calibri" w:eastAsia="Times New Roman" w:cs="Times New Roman"/>
                <w:color w:val="000000"/>
                <w:sz w:val="20"/>
                <w:szCs w:val="20"/>
                <w:lang w:val="ro-RO" w:eastAsia="ro-RO"/>
              </w:rPr>
            </w:pPr>
          </w:p>
        </w:tc>
      </w:tr>
      <w:tr w14:paraId="60C0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504">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w:t>
            </w:r>
          </w:p>
        </w:tc>
        <w:tc>
          <w:tcPr>
            <w:tcW w:w="942" w:type="pct"/>
            <w:shd w:val="clear" w:color="auto" w:fill="auto"/>
            <w:vAlign w:val="center"/>
          </w:tcPr>
          <w:p w14:paraId="60C0050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6">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7">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9">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A">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B">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C">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0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16">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517">
            <w:pPr>
              <w:rPr>
                <w:rFonts w:ascii="Calibri" w:hAnsi="Calibri" w:eastAsia="Times New Roman" w:cs="Times New Roman"/>
                <w:color w:val="000000"/>
                <w:sz w:val="20"/>
                <w:szCs w:val="20"/>
                <w:lang w:val="ro-RO" w:eastAsia="ro-RO"/>
              </w:rPr>
            </w:pPr>
          </w:p>
        </w:tc>
      </w:tr>
      <w:tr w14:paraId="60C0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0" w:type="pct"/>
            <w:shd w:val="clear" w:color="auto" w:fill="auto"/>
            <w:noWrap/>
            <w:vAlign w:val="center"/>
          </w:tcPr>
          <w:p w14:paraId="60C0051F">
            <w:pPr>
              <w:jc w:val="center"/>
              <w:rPr>
                <w:rFonts w:ascii="Calibri" w:hAnsi="Calibri" w:eastAsia="Times New Roman" w:cs="Times New Roman"/>
                <w:color w:val="000000"/>
                <w:sz w:val="20"/>
                <w:szCs w:val="20"/>
                <w:lang w:val="ro-RO" w:eastAsia="ro-RO"/>
              </w:rPr>
            </w:pPr>
            <w:r>
              <w:rPr>
                <w:rFonts w:ascii="Calibri" w:hAnsi="Calibri" w:eastAsia="Times New Roman" w:cs="Times New Roman"/>
                <w:color w:val="000000"/>
                <w:sz w:val="20"/>
                <w:szCs w:val="20"/>
                <w:lang w:val="ro-RO" w:eastAsia="ro-RO"/>
              </w:rPr>
              <w:t>A n</w:t>
            </w:r>
          </w:p>
        </w:tc>
        <w:tc>
          <w:tcPr>
            <w:tcW w:w="942" w:type="pct"/>
            <w:shd w:val="clear" w:color="auto" w:fill="auto"/>
            <w:vAlign w:val="center"/>
          </w:tcPr>
          <w:p w14:paraId="60C0052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1">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2">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3">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4">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5">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6">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7">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8">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9">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A">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B">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C">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D">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E">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2F">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30">
            <w:pPr>
              <w:rPr>
                <w:rFonts w:ascii="Calibri" w:hAnsi="Calibri" w:eastAsia="Times New Roman" w:cs="Times New Roman"/>
                <w:color w:val="000000"/>
                <w:sz w:val="20"/>
                <w:szCs w:val="20"/>
                <w:lang w:val="ro-RO" w:eastAsia="ro-RO"/>
              </w:rPr>
            </w:pPr>
          </w:p>
        </w:tc>
        <w:tc>
          <w:tcPr>
            <w:tcW w:w="209" w:type="pct"/>
            <w:shd w:val="clear" w:color="auto" w:fill="auto"/>
            <w:noWrap/>
            <w:vAlign w:val="center"/>
          </w:tcPr>
          <w:p w14:paraId="60C00531">
            <w:pPr>
              <w:rPr>
                <w:rFonts w:ascii="Calibri" w:hAnsi="Calibri" w:eastAsia="Times New Roman" w:cs="Times New Roman"/>
                <w:color w:val="000000"/>
                <w:sz w:val="20"/>
                <w:szCs w:val="20"/>
                <w:lang w:val="ro-RO" w:eastAsia="ro-RO"/>
              </w:rPr>
            </w:pPr>
          </w:p>
        </w:tc>
        <w:tc>
          <w:tcPr>
            <w:tcW w:w="210" w:type="pct"/>
            <w:shd w:val="clear" w:color="auto" w:fill="auto"/>
            <w:noWrap/>
            <w:vAlign w:val="center"/>
          </w:tcPr>
          <w:p w14:paraId="60C00532">
            <w:pPr>
              <w:rPr>
                <w:rFonts w:ascii="Calibri" w:hAnsi="Calibri" w:eastAsia="Times New Roman" w:cs="Times New Roman"/>
                <w:color w:val="000000"/>
                <w:sz w:val="20"/>
                <w:szCs w:val="20"/>
                <w:lang w:val="ro-RO" w:eastAsia="ro-RO"/>
              </w:rPr>
            </w:pPr>
          </w:p>
        </w:tc>
      </w:tr>
    </w:tbl>
    <w:p w14:paraId="37F5C0C6">
      <w:pPr>
        <w:pStyle w:val="32"/>
        <w:spacing w:before="240"/>
        <w:jc w:val="both"/>
        <w:rPr>
          <w:rFonts w:asciiTheme="majorHAnsi" w:hAnsiTheme="majorHAnsi" w:cstheme="minorBidi"/>
          <w:i/>
          <w:color w:val="31859C" w:themeColor="accent5" w:themeShade="BF"/>
          <w:sz w:val="22"/>
        </w:rPr>
      </w:pPr>
      <w:r>
        <w:rPr>
          <w:rFonts w:asciiTheme="majorHAnsi" w:hAnsiTheme="majorHAnsi" w:cstheme="minorBidi"/>
          <w:b/>
          <w:i/>
          <w:color w:val="31859C" w:themeColor="accent5" w:themeShade="BF"/>
          <w:sz w:val="22"/>
        </w:rPr>
        <w:t>Notă finală</w:t>
      </w:r>
      <w:r>
        <w:rPr>
          <w:rFonts w:asciiTheme="majorHAnsi" w:hAnsiTheme="majorHAnsi" w:cstheme="minorBidi"/>
          <w:i/>
          <w:color w:val="31859C" w:themeColor="accent5" w:themeShade="BF"/>
          <w:sz w:val="22"/>
        </w:rPr>
        <w:t xml:space="preserve">: Structura planului de afaceri este obligatorie – pentru o abordare unitară – dar completarea în interiorul punctelor și subpunctelor este liberă. Datele se pot organiza în orice formă se dorește, se pot insera imagini, grafice, tabele – fără însă a uzita în exces de acest lucru – se apreciază calitatea informațiilor prezentate, nu cantitatea. </w:t>
      </w:r>
    </w:p>
    <w:p w14:paraId="60C0055C">
      <w:pPr>
        <w:pStyle w:val="32"/>
        <w:spacing w:before="240"/>
        <w:jc w:val="both"/>
        <w:rPr>
          <w:rFonts w:asciiTheme="majorHAnsi" w:hAnsiTheme="majorHAnsi" w:cstheme="minorBidi"/>
          <w:i/>
          <w:color w:val="31859C" w:themeColor="accent5" w:themeShade="BF"/>
          <w:sz w:val="22"/>
        </w:rPr>
      </w:pPr>
      <w:r>
        <w:rPr>
          <w:rFonts w:asciiTheme="majorHAnsi" w:hAnsiTheme="majorHAnsi" w:cstheme="minorBidi"/>
          <w:i/>
          <w:color w:val="31859C" w:themeColor="accent5" w:themeShade="BF"/>
          <w:sz w:val="22"/>
        </w:rPr>
        <w:t xml:space="preserve">Pentru achizițiile preconizate se pot anexa la finalul planului de afaceri oferte de preț personalizate și/sau print-screen-uri cu prețuri de referință de pe site-urile furnizorilor, organizate pe fiecare achiziție și denumite sugestiv, pentru a putea fi ușor de identificat.  </w:t>
      </w:r>
    </w:p>
    <w:p w14:paraId="60C0055D">
      <w:pPr>
        <w:pStyle w:val="32"/>
        <w:spacing w:before="240"/>
        <w:jc w:val="both"/>
        <w:rPr>
          <w:rFonts w:asciiTheme="majorHAnsi" w:hAnsiTheme="majorHAnsi" w:cstheme="minorBidi"/>
          <w:b/>
          <w:i/>
          <w:color w:val="31859C" w:themeColor="accent5" w:themeShade="BF"/>
          <w:sz w:val="22"/>
        </w:rPr>
      </w:pPr>
      <w:r>
        <w:rPr>
          <w:rFonts w:asciiTheme="majorHAnsi" w:hAnsiTheme="majorHAnsi" w:cstheme="minorBidi"/>
          <w:b/>
          <w:i/>
          <w:color w:val="31859C" w:themeColor="accent5" w:themeShade="BF"/>
          <w:sz w:val="22"/>
        </w:rPr>
        <w:t>Succes !</w:t>
      </w:r>
    </w:p>
    <w:p w14:paraId="60C0055E">
      <w:pPr>
        <w:pStyle w:val="32"/>
        <w:spacing w:before="240"/>
        <w:rPr>
          <w:rFonts w:asciiTheme="majorHAnsi" w:hAnsiTheme="majorHAnsi" w:cstheme="minorBidi"/>
          <w:i/>
          <w:color w:val="0070C0"/>
          <w:sz w:val="22"/>
        </w:rPr>
      </w:pPr>
    </w:p>
    <w:p w14:paraId="60C0055F">
      <w:pPr>
        <w:pStyle w:val="32"/>
        <w:spacing w:before="240"/>
        <w:rPr>
          <w:rFonts w:asciiTheme="majorHAnsi" w:hAnsiTheme="majorHAnsi" w:cstheme="minorBidi"/>
          <w:i/>
          <w:color w:val="0070C0"/>
          <w:sz w:val="22"/>
        </w:rPr>
      </w:pPr>
      <w:r>
        <w:rPr>
          <w:rFonts w:asciiTheme="majorHAnsi" w:hAnsiTheme="majorHAnsi" w:cstheme="minorBidi"/>
          <w:i/>
          <w:color w:val="0070C0"/>
          <w:sz w:val="22"/>
        </w:rPr>
        <w:t xml:space="preserve"> </w:t>
      </w:r>
    </w:p>
    <w:p w14:paraId="60C00560">
      <w:pPr>
        <w:pStyle w:val="32"/>
        <w:spacing w:before="240"/>
        <w:rPr>
          <w:rFonts w:asciiTheme="majorHAnsi" w:hAnsiTheme="majorHAnsi"/>
          <w:i/>
          <w:color w:val="0070C0"/>
        </w:rPr>
      </w:pPr>
    </w:p>
    <w:p w14:paraId="60C00561">
      <w:pPr>
        <w:rPr>
          <w:rFonts w:asciiTheme="majorHAnsi" w:hAnsiTheme="majorHAnsi"/>
          <w:lang w:val="ro-RO"/>
        </w:rPr>
      </w:pPr>
    </w:p>
    <w:sectPr>
      <w:pgSz w:w="16840" w:h="11900" w:orient="landscape"/>
      <w:pgMar w:top="1368" w:right="562" w:bottom="1138" w:left="562" w:header="706" w:footer="27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Lucida Grande">
    <w:altName w:val="Segoe UI"/>
    <w:panose1 w:val="00000000000000000000"/>
    <w:charset w:val="00"/>
    <w:family w:val="auto"/>
    <w:pitch w:val="default"/>
    <w:sig w:usb0="00000000" w:usb1="00000000" w:usb2="00000000" w:usb3="00000000" w:csb0="000001B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00569">
    <w:pPr>
      <w:pStyle w:val="10"/>
    </w:pPr>
  </w:p>
  <w:p w14:paraId="60C0056A">
    <w:pPr>
      <w:pStyle w:val="10"/>
    </w:pPr>
  </w:p>
  <w:p w14:paraId="60C0056B">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00568">
    <w:pPr>
      <w:pStyle w:val="13"/>
      <w:rPr>
        <w:lang w:val="ro-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4D3"/>
    <w:rsid w:val="0000545F"/>
    <w:rsid w:val="00007B34"/>
    <w:rsid w:val="0001285F"/>
    <w:rsid w:val="0002179D"/>
    <w:rsid w:val="00030E96"/>
    <w:rsid w:val="000354B8"/>
    <w:rsid w:val="00041005"/>
    <w:rsid w:val="000531B8"/>
    <w:rsid w:val="000568CC"/>
    <w:rsid w:val="00057BA0"/>
    <w:rsid w:val="00060E87"/>
    <w:rsid w:val="0006571B"/>
    <w:rsid w:val="00066DE2"/>
    <w:rsid w:val="00067F53"/>
    <w:rsid w:val="00077B62"/>
    <w:rsid w:val="000830CD"/>
    <w:rsid w:val="0008773E"/>
    <w:rsid w:val="0009044B"/>
    <w:rsid w:val="0009058E"/>
    <w:rsid w:val="000922AD"/>
    <w:rsid w:val="000B2F16"/>
    <w:rsid w:val="000B4BE7"/>
    <w:rsid w:val="000B4CF5"/>
    <w:rsid w:val="000B641D"/>
    <w:rsid w:val="000C0C8B"/>
    <w:rsid w:val="000C6C45"/>
    <w:rsid w:val="000D17B8"/>
    <w:rsid w:val="000D3A17"/>
    <w:rsid w:val="000E6562"/>
    <w:rsid w:val="000F2AB3"/>
    <w:rsid w:val="0010435F"/>
    <w:rsid w:val="00106768"/>
    <w:rsid w:val="00107FFA"/>
    <w:rsid w:val="00111F15"/>
    <w:rsid w:val="001179E1"/>
    <w:rsid w:val="001310FF"/>
    <w:rsid w:val="00134EF6"/>
    <w:rsid w:val="00144A1D"/>
    <w:rsid w:val="00147463"/>
    <w:rsid w:val="00176702"/>
    <w:rsid w:val="0019443A"/>
    <w:rsid w:val="001A3D0D"/>
    <w:rsid w:val="001A4BCC"/>
    <w:rsid w:val="001B1CAA"/>
    <w:rsid w:val="001B53DD"/>
    <w:rsid w:val="001C2461"/>
    <w:rsid w:val="001D22EF"/>
    <w:rsid w:val="001E1A0D"/>
    <w:rsid w:val="001F3B69"/>
    <w:rsid w:val="00205904"/>
    <w:rsid w:val="00210DAA"/>
    <w:rsid w:val="002116DA"/>
    <w:rsid w:val="0021291A"/>
    <w:rsid w:val="00217F26"/>
    <w:rsid w:val="00222566"/>
    <w:rsid w:val="00223E57"/>
    <w:rsid w:val="0024120D"/>
    <w:rsid w:val="00252422"/>
    <w:rsid w:val="00257176"/>
    <w:rsid w:val="002811E8"/>
    <w:rsid w:val="002866E0"/>
    <w:rsid w:val="00287543"/>
    <w:rsid w:val="00291EF0"/>
    <w:rsid w:val="002A7FC2"/>
    <w:rsid w:val="002B6D0F"/>
    <w:rsid w:val="002B6FE1"/>
    <w:rsid w:val="002C299B"/>
    <w:rsid w:val="002C2D55"/>
    <w:rsid w:val="002D2EBD"/>
    <w:rsid w:val="002D3CDD"/>
    <w:rsid w:val="002D3DD7"/>
    <w:rsid w:val="002D4D5A"/>
    <w:rsid w:val="002D732A"/>
    <w:rsid w:val="002E0212"/>
    <w:rsid w:val="002E3E84"/>
    <w:rsid w:val="002F7AF2"/>
    <w:rsid w:val="003032E6"/>
    <w:rsid w:val="00304478"/>
    <w:rsid w:val="003208ED"/>
    <w:rsid w:val="00321CBC"/>
    <w:rsid w:val="00334187"/>
    <w:rsid w:val="00346891"/>
    <w:rsid w:val="00346C83"/>
    <w:rsid w:val="00357F83"/>
    <w:rsid w:val="00360EB8"/>
    <w:rsid w:val="003734D3"/>
    <w:rsid w:val="00383D52"/>
    <w:rsid w:val="00386EAD"/>
    <w:rsid w:val="0038787F"/>
    <w:rsid w:val="003B0150"/>
    <w:rsid w:val="003C04BF"/>
    <w:rsid w:val="003C1803"/>
    <w:rsid w:val="003C595C"/>
    <w:rsid w:val="003C5A28"/>
    <w:rsid w:val="003E3736"/>
    <w:rsid w:val="003F3E16"/>
    <w:rsid w:val="00412C43"/>
    <w:rsid w:val="00420C48"/>
    <w:rsid w:val="00431AE4"/>
    <w:rsid w:val="00443C8C"/>
    <w:rsid w:val="00446A3F"/>
    <w:rsid w:val="004502C0"/>
    <w:rsid w:val="004548D7"/>
    <w:rsid w:val="00465E41"/>
    <w:rsid w:val="004666B4"/>
    <w:rsid w:val="00467909"/>
    <w:rsid w:val="00473DD8"/>
    <w:rsid w:val="004778A8"/>
    <w:rsid w:val="00484937"/>
    <w:rsid w:val="004A0C93"/>
    <w:rsid w:val="004A258A"/>
    <w:rsid w:val="004B4EC6"/>
    <w:rsid w:val="004B58EB"/>
    <w:rsid w:val="004C7F5D"/>
    <w:rsid w:val="004E3035"/>
    <w:rsid w:val="004E49DB"/>
    <w:rsid w:val="004E518A"/>
    <w:rsid w:val="004E63AB"/>
    <w:rsid w:val="004E7DE4"/>
    <w:rsid w:val="00502091"/>
    <w:rsid w:val="005109B1"/>
    <w:rsid w:val="00510CCC"/>
    <w:rsid w:val="0052345D"/>
    <w:rsid w:val="005331DF"/>
    <w:rsid w:val="005340E4"/>
    <w:rsid w:val="00536C8C"/>
    <w:rsid w:val="00571495"/>
    <w:rsid w:val="00576DA5"/>
    <w:rsid w:val="0058158C"/>
    <w:rsid w:val="00583E32"/>
    <w:rsid w:val="005935C4"/>
    <w:rsid w:val="005A07C5"/>
    <w:rsid w:val="005A204B"/>
    <w:rsid w:val="005A38D5"/>
    <w:rsid w:val="005A52D6"/>
    <w:rsid w:val="005E1290"/>
    <w:rsid w:val="005F3634"/>
    <w:rsid w:val="006101A1"/>
    <w:rsid w:val="006274D3"/>
    <w:rsid w:val="006354BD"/>
    <w:rsid w:val="00635DD1"/>
    <w:rsid w:val="00643699"/>
    <w:rsid w:val="006456B0"/>
    <w:rsid w:val="00646947"/>
    <w:rsid w:val="006677BF"/>
    <w:rsid w:val="006708CB"/>
    <w:rsid w:val="00676B7B"/>
    <w:rsid w:val="00681010"/>
    <w:rsid w:val="00694EFF"/>
    <w:rsid w:val="006A0553"/>
    <w:rsid w:val="006B5948"/>
    <w:rsid w:val="006C69F6"/>
    <w:rsid w:val="006D1426"/>
    <w:rsid w:val="006D1D9F"/>
    <w:rsid w:val="006E67E5"/>
    <w:rsid w:val="006F5A87"/>
    <w:rsid w:val="00710E5A"/>
    <w:rsid w:val="00712C97"/>
    <w:rsid w:val="007369F2"/>
    <w:rsid w:val="00741087"/>
    <w:rsid w:val="007422DE"/>
    <w:rsid w:val="00744F0E"/>
    <w:rsid w:val="0076369F"/>
    <w:rsid w:val="00770A74"/>
    <w:rsid w:val="00773609"/>
    <w:rsid w:val="007766E4"/>
    <w:rsid w:val="00776BB2"/>
    <w:rsid w:val="00785FE7"/>
    <w:rsid w:val="00796322"/>
    <w:rsid w:val="007A14BF"/>
    <w:rsid w:val="007B34EA"/>
    <w:rsid w:val="007B41D0"/>
    <w:rsid w:val="007C59BB"/>
    <w:rsid w:val="007D4D75"/>
    <w:rsid w:val="007D6361"/>
    <w:rsid w:val="007E0604"/>
    <w:rsid w:val="007E301A"/>
    <w:rsid w:val="007F5C01"/>
    <w:rsid w:val="007F664A"/>
    <w:rsid w:val="00803276"/>
    <w:rsid w:val="00807402"/>
    <w:rsid w:val="0081010C"/>
    <w:rsid w:val="00812AC3"/>
    <w:rsid w:val="0081404C"/>
    <w:rsid w:val="00822981"/>
    <w:rsid w:val="008251FD"/>
    <w:rsid w:val="00825A68"/>
    <w:rsid w:val="0083390E"/>
    <w:rsid w:val="008378F1"/>
    <w:rsid w:val="00846025"/>
    <w:rsid w:val="00851D6F"/>
    <w:rsid w:val="00852C5F"/>
    <w:rsid w:val="00854092"/>
    <w:rsid w:val="00857510"/>
    <w:rsid w:val="00863338"/>
    <w:rsid w:val="00863FDD"/>
    <w:rsid w:val="008655A4"/>
    <w:rsid w:val="008662AB"/>
    <w:rsid w:val="00867E52"/>
    <w:rsid w:val="008723A0"/>
    <w:rsid w:val="00874239"/>
    <w:rsid w:val="00882257"/>
    <w:rsid w:val="008872A7"/>
    <w:rsid w:val="008A098D"/>
    <w:rsid w:val="008A339B"/>
    <w:rsid w:val="008A775F"/>
    <w:rsid w:val="008B2AC6"/>
    <w:rsid w:val="008C0D7F"/>
    <w:rsid w:val="008D5CA9"/>
    <w:rsid w:val="008E273C"/>
    <w:rsid w:val="008E2C69"/>
    <w:rsid w:val="008F2C39"/>
    <w:rsid w:val="00905263"/>
    <w:rsid w:val="0092505C"/>
    <w:rsid w:val="00925704"/>
    <w:rsid w:val="00926FDC"/>
    <w:rsid w:val="0093532B"/>
    <w:rsid w:val="00941DCD"/>
    <w:rsid w:val="00952913"/>
    <w:rsid w:val="0096103D"/>
    <w:rsid w:val="009653B0"/>
    <w:rsid w:val="00971395"/>
    <w:rsid w:val="00983F9C"/>
    <w:rsid w:val="00986B72"/>
    <w:rsid w:val="00990C75"/>
    <w:rsid w:val="009C0F8C"/>
    <w:rsid w:val="009C79AB"/>
    <w:rsid w:val="009E0B18"/>
    <w:rsid w:val="009E6B10"/>
    <w:rsid w:val="00A03F62"/>
    <w:rsid w:val="00A13392"/>
    <w:rsid w:val="00A20C7F"/>
    <w:rsid w:val="00A240A9"/>
    <w:rsid w:val="00A336EF"/>
    <w:rsid w:val="00A35395"/>
    <w:rsid w:val="00A37101"/>
    <w:rsid w:val="00A4293E"/>
    <w:rsid w:val="00A43F63"/>
    <w:rsid w:val="00A548C0"/>
    <w:rsid w:val="00A549E6"/>
    <w:rsid w:val="00A56830"/>
    <w:rsid w:val="00A607EB"/>
    <w:rsid w:val="00A60EDB"/>
    <w:rsid w:val="00A74279"/>
    <w:rsid w:val="00A81F48"/>
    <w:rsid w:val="00A83FBE"/>
    <w:rsid w:val="00A9203C"/>
    <w:rsid w:val="00A9673C"/>
    <w:rsid w:val="00AA5E68"/>
    <w:rsid w:val="00AA6601"/>
    <w:rsid w:val="00AC0DB4"/>
    <w:rsid w:val="00AC5B08"/>
    <w:rsid w:val="00AC61F4"/>
    <w:rsid w:val="00AC7E1E"/>
    <w:rsid w:val="00AE5A6E"/>
    <w:rsid w:val="00AF272B"/>
    <w:rsid w:val="00B102C3"/>
    <w:rsid w:val="00B1094A"/>
    <w:rsid w:val="00B13537"/>
    <w:rsid w:val="00B2168B"/>
    <w:rsid w:val="00B27C7C"/>
    <w:rsid w:val="00B31AFA"/>
    <w:rsid w:val="00B43E34"/>
    <w:rsid w:val="00B53E69"/>
    <w:rsid w:val="00B55E01"/>
    <w:rsid w:val="00B642D5"/>
    <w:rsid w:val="00B7478A"/>
    <w:rsid w:val="00B766C2"/>
    <w:rsid w:val="00B82B7A"/>
    <w:rsid w:val="00B83F1F"/>
    <w:rsid w:val="00B85C47"/>
    <w:rsid w:val="00B91E72"/>
    <w:rsid w:val="00B9701B"/>
    <w:rsid w:val="00BB06FC"/>
    <w:rsid w:val="00BC494A"/>
    <w:rsid w:val="00BD12A8"/>
    <w:rsid w:val="00BF0F58"/>
    <w:rsid w:val="00BF1355"/>
    <w:rsid w:val="00C01D88"/>
    <w:rsid w:val="00C051A1"/>
    <w:rsid w:val="00C06163"/>
    <w:rsid w:val="00C13B82"/>
    <w:rsid w:val="00C144E3"/>
    <w:rsid w:val="00C1586D"/>
    <w:rsid w:val="00C16531"/>
    <w:rsid w:val="00C20F87"/>
    <w:rsid w:val="00C332EA"/>
    <w:rsid w:val="00C35087"/>
    <w:rsid w:val="00C461D8"/>
    <w:rsid w:val="00C53CA0"/>
    <w:rsid w:val="00C55655"/>
    <w:rsid w:val="00C57C00"/>
    <w:rsid w:val="00C61AD4"/>
    <w:rsid w:val="00C81091"/>
    <w:rsid w:val="00C93032"/>
    <w:rsid w:val="00CA14F5"/>
    <w:rsid w:val="00CB03F0"/>
    <w:rsid w:val="00CB3C08"/>
    <w:rsid w:val="00CC41EA"/>
    <w:rsid w:val="00CC5B48"/>
    <w:rsid w:val="00CC641F"/>
    <w:rsid w:val="00CD070F"/>
    <w:rsid w:val="00CD3391"/>
    <w:rsid w:val="00CE1130"/>
    <w:rsid w:val="00CF330C"/>
    <w:rsid w:val="00CF4E72"/>
    <w:rsid w:val="00CF5485"/>
    <w:rsid w:val="00D03849"/>
    <w:rsid w:val="00D0486B"/>
    <w:rsid w:val="00D10A87"/>
    <w:rsid w:val="00D11EE9"/>
    <w:rsid w:val="00D12256"/>
    <w:rsid w:val="00D4400B"/>
    <w:rsid w:val="00D449D3"/>
    <w:rsid w:val="00D64FB3"/>
    <w:rsid w:val="00D6737C"/>
    <w:rsid w:val="00D67BD6"/>
    <w:rsid w:val="00D74163"/>
    <w:rsid w:val="00D75FB5"/>
    <w:rsid w:val="00D7748B"/>
    <w:rsid w:val="00DA2890"/>
    <w:rsid w:val="00DA49D1"/>
    <w:rsid w:val="00DA69AE"/>
    <w:rsid w:val="00DA6DC8"/>
    <w:rsid w:val="00DB00FE"/>
    <w:rsid w:val="00DB54EE"/>
    <w:rsid w:val="00DB64F2"/>
    <w:rsid w:val="00DC18F3"/>
    <w:rsid w:val="00DC2947"/>
    <w:rsid w:val="00DD692A"/>
    <w:rsid w:val="00DD7C72"/>
    <w:rsid w:val="00DF02FF"/>
    <w:rsid w:val="00E21923"/>
    <w:rsid w:val="00E23739"/>
    <w:rsid w:val="00E2532D"/>
    <w:rsid w:val="00E266EF"/>
    <w:rsid w:val="00E34ECF"/>
    <w:rsid w:val="00E35D68"/>
    <w:rsid w:val="00E36C7E"/>
    <w:rsid w:val="00E4263B"/>
    <w:rsid w:val="00E47936"/>
    <w:rsid w:val="00E47F77"/>
    <w:rsid w:val="00E54F8B"/>
    <w:rsid w:val="00E67541"/>
    <w:rsid w:val="00E71550"/>
    <w:rsid w:val="00E755D1"/>
    <w:rsid w:val="00E92FC5"/>
    <w:rsid w:val="00EB37DB"/>
    <w:rsid w:val="00EB7F81"/>
    <w:rsid w:val="00EC1232"/>
    <w:rsid w:val="00ED08E1"/>
    <w:rsid w:val="00ED3DDE"/>
    <w:rsid w:val="00EE1EE8"/>
    <w:rsid w:val="00EE44B4"/>
    <w:rsid w:val="00EE69C6"/>
    <w:rsid w:val="00EF12AE"/>
    <w:rsid w:val="00EF4AF2"/>
    <w:rsid w:val="00F00D66"/>
    <w:rsid w:val="00F14E80"/>
    <w:rsid w:val="00F2132E"/>
    <w:rsid w:val="00F414E1"/>
    <w:rsid w:val="00F57203"/>
    <w:rsid w:val="00F74341"/>
    <w:rsid w:val="00F76E30"/>
    <w:rsid w:val="00F8136A"/>
    <w:rsid w:val="00F856B1"/>
    <w:rsid w:val="00FA2AB7"/>
    <w:rsid w:val="00FA7A88"/>
    <w:rsid w:val="00FB3081"/>
    <w:rsid w:val="00FB432D"/>
    <w:rsid w:val="00FC46A1"/>
    <w:rsid w:val="00FE690C"/>
    <w:rsid w:val="00FE7429"/>
    <w:rsid w:val="183C1BDC"/>
    <w:rsid w:val="67B24C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paragraph" w:styleId="2">
    <w:name w:val="heading 1"/>
    <w:basedOn w:val="1"/>
    <w:next w:val="1"/>
    <w:link w:val="24"/>
    <w:qFormat/>
    <w:uiPriority w:val="9"/>
    <w:pPr>
      <w:keepNext/>
      <w:keepLines/>
      <w:spacing w:before="240" w:line="276" w:lineRule="auto"/>
      <w:outlineLvl w:val="0"/>
    </w:pPr>
    <w:rPr>
      <w:rFonts w:asciiTheme="majorHAnsi" w:hAnsiTheme="majorHAnsi" w:eastAsiaTheme="majorEastAsia" w:cstheme="majorBidi"/>
      <w:color w:val="376092" w:themeColor="accent1" w:themeShade="BF"/>
      <w:sz w:val="32"/>
      <w:szCs w:val="32"/>
      <w:lang w:val="ro-RO"/>
    </w:rPr>
  </w:style>
  <w:style w:type="paragraph" w:styleId="3">
    <w:name w:val="heading 2"/>
    <w:basedOn w:val="1"/>
    <w:next w:val="1"/>
    <w:link w:val="25"/>
    <w:unhideWhenUsed/>
    <w:qFormat/>
    <w:uiPriority w:val="9"/>
    <w:pPr>
      <w:keepNext/>
      <w:keepLines/>
      <w:spacing w:before="200" w:line="276" w:lineRule="auto"/>
      <w:outlineLvl w:val="1"/>
    </w:pPr>
    <w:rPr>
      <w:rFonts w:asciiTheme="majorHAnsi" w:hAnsiTheme="majorHAnsi" w:eastAsiaTheme="majorEastAsia" w:cstheme="majorBidi"/>
      <w:b/>
      <w:bCs/>
      <w:color w:val="4F81BD" w:themeColor="accent1"/>
      <w:sz w:val="26"/>
      <w:szCs w:val="26"/>
      <w:lang w:val="ro-RO"/>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3"/>
    <w:semiHidden/>
    <w:unhideWhenUsed/>
    <w:qFormat/>
    <w:uiPriority w:val="99"/>
    <w:rPr>
      <w:rFonts w:ascii="Lucida Grande" w:hAnsi="Lucida Grande" w:cs="Lucida Grande"/>
      <w:sz w:val="18"/>
      <w:szCs w:val="18"/>
    </w:rPr>
  </w:style>
  <w:style w:type="character" w:styleId="7">
    <w:name w:val="annotation reference"/>
    <w:basedOn w:val="4"/>
    <w:semiHidden/>
    <w:unhideWhenUsed/>
    <w:qFormat/>
    <w:uiPriority w:val="99"/>
    <w:rPr>
      <w:sz w:val="16"/>
      <w:szCs w:val="16"/>
    </w:rPr>
  </w:style>
  <w:style w:type="paragraph" w:styleId="8">
    <w:name w:val="annotation text"/>
    <w:basedOn w:val="1"/>
    <w:link w:val="28"/>
    <w:semiHidden/>
    <w:unhideWhenUsed/>
    <w:qFormat/>
    <w:uiPriority w:val="99"/>
    <w:pPr>
      <w:spacing w:after="200"/>
    </w:pPr>
    <w:rPr>
      <w:rFonts w:eastAsiaTheme="minorHAnsi"/>
      <w:sz w:val="20"/>
      <w:szCs w:val="20"/>
      <w:lang w:val="ro-RO"/>
    </w:rPr>
  </w:style>
  <w:style w:type="paragraph" w:styleId="9">
    <w:name w:val="annotation subject"/>
    <w:basedOn w:val="8"/>
    <w:next w:val="8"/>
    <w:link w:val="29"/>
    <w:semiHidden/>
    <w:unhideWhenUsed/>
    <w:qFormat/>
    <w:uiPriority w:val="99"/>
    <w:rPr>
      <w:b/>
      <w:bCs/>
    </w:rPr>
  </w:style>
  <w:style w:type="paragraph" w:styleId="10">
    <w:name w:val="footer"/>
    <w:basedOn w:val="1"/>
    <w:link w:val="22"/>
    <w:unhideWhenUsed/>
    <w:qFormat/>
    <w:uiPriority w:val="99"/>
    <w:pPr>
      <w:tabs>
        <w:tab w:val="center" w:pos="4320"/>
        <w:tab w:val="right" w:pos="8640"/>
      </w:tabs>
    </w:pPr>
  </w:style>
  <w:style w:type="character" w:styleId="11">
    <w:name w:val="footnote reference"/>
    <w:semiHidden/>
    <w:qFormat/>
    <w:uiPriority w:val="99"/>
    <w:rPr>
      <w:rFonts w:cs="Times New Roman"/>
      <w:vertAlign w:val="superscript"/>
    </w:rPr>
  </w:style>
  <w:style w:type="paragraph" w:styleId="12">
    <w:name w:val="footnote text"/>
    <w:basedOn w:val="1"/>
    <w:link w:val="31"/>
    <w:qFormat/>
    <w:uiPriority w:val="99"/>
    <w:pPr>
      <w:widowControl w:val="0"/>
      <w:jc w:val="both"/>
    </w:pPr>
    <w:rPr>
      <w:rFonts w:ascii="Calibri" w:hAnsi="Calibri" w:eastAsia="Times New Roman" w:cs="Times New Roman"/>
      <w:sz w:val="20"/>
      <w:szCs w:val="20"/>
    </w:rPr>
  </w:style>
  <w:style w:type="paragraph" w:styleId="13">
    <w:name w:val="header"/>
    <w:basedOn w:val="1"/>
    <w:link w:val="21"/>
    <w:unhideWhenUsed/>
    <w:qFormat/>
    <w:uiPriority w:val="99"/>
    <w:pPr>
      <w:tabs>
        <w:tab w:val="center" w:pos="4320"/>
        <w:tab w:val="right" w:pos="8640"/>
      </w:tabs>
    </w:pPr>
  </w:style>
  <w:style w:type="character" w:styleId="14">
    <w:name w:val="Hyperlink"/>
    <w:basedOn w:val="4"/>
    <w:unhideWhenUsed/>
    <w:qFormat/>
    <w:uiPriority w:val="99"/>
    <w:rPr>
      <w:color w:val="0000FF" w:themeColor="hyperlink"/>
      <w:u w:val="single"/>
      <w14:textFill>
        <w14:solidFill>
          <w14:schemeClr w14:val="hlink"/>
        </w14:solidFill>
      </w14:textFill>
    </w:rPr>
  </w:style>
  <w:style w:type="table" w:styleId="15">
    <w:name w:val="Table Grid"/>
    <w:basedOn w:val="5"/>
    <w:uiPriority w:val="39"/>
    <w:rPr>
      <w:rFonts w:eastAsiaTheme="minorHAns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oc 1"/>
    <w:basedOn w:val="1"/>
    <w:next w:val="1"/>
    <w:autoRedefine/>
    <w:unhideWhenUsed/>
    <w:qFormat/>
    <w:uiPriority w:val="39"/>
    <w:pPr>
      <w:spacing w:after="100" w:line="276" w:lineRule="auto"/>
    </w:pPr>
    <w:rPr>
      <w:rFonts w:eastAsiaTheme="minorHAnsi"/>
      <w:sz w:val="22"/>
      <w:szCs w:val="22"/>
      <w:lang w:val="ro-RO"/>
    </w:rPr>
  </w:style>
  <w:style w:type="paragraph" w:styleId="17">
    <w:name w:val="toc 2"/>
    <w:basedOn w:val="1"/>
    <w:next w:val="1"/>
    <w:autoRedefine/>
    <w:unhideWhenUsed/>
    <w:qFormat/>
    <w:uiPriority w:val="39"/>
    <w:pPr>
      <w:spacing w:after="100" w:line="276" w:lineRule="auto"/>
      <w:ind w:left="220"/>
    </w:pPr>
    <w:rPr>
      <w:rFonts w:eastAsiaTheme="minorHAnsi"/>
      <w:sz w:val="22"/>
      <w:szCs w:val="22"/>
      <w:lang w:val="ro-RO"/>
    </w:rPr>
  </w:style>
  <w:style w:type="table" w:styleId="18">
    <w:name w:val="Light Shading Accent 1"/>
    <w:basedOn w:val="5"/>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9">
    <w:name w:val="Light Shading Accent 3"/>
    <w:basedOn w:val="5"/>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0">
    <w:name w:val="Medium List 2 Accent 1"/>
    <w:basedOn w:val="5"/>
    <w:qFormat/>
    <w:uiPriority w:val="66"/>
    <w:rPr>
      <w:rFonts w:asciiTheme="majorHAnsi" w:hAnsiTheme="majorHAnsi" w:eastAsiaTheme="majorEastAsia" w:cstheme="majorBidi"/>
      <w:color w:val="000000" w:themeColor="text1"/>
      <w:sz w:val="22"/>
      <w:szCs w:val="22"/>
      <w:lang w:val="ro-RO" w:eastAsia="ro-RO"/>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21">
    <w:name w:val="Header Char"/>
    <w:basedOn w:val="4"/>
    <w:link w:val="13"/>
    <w:qFormat/>
    <w:uiPriority w:val="99"/>
  </w:style>
  <w:style w:type="character" w:customStyle="1" w:styleId="22">
    <w:name w:val="Footer Char"/>
    <w:basedOn w:val="4"/>
    <w:link w:val="10"/>
    <w:qFormat/>
    <w:uiPriority w:val="99"/>
  </w:style>
  <w:style w:type="character" w:customStyle="1" w:styleId="23">
    <w:name w:val="Balloon Text Char"/>
    <w:basedOn w:val="4"/>
    <w:link w:val="6"/>
    <w:semiHidden/>
    <w:qFormat/>
    <w:uiPriority w:val="99"/>
    <w:rPr>
      <w:rFonts w:ascii="Lucida Grande" w:hAnsi="Lucida Grande" w:cs="Lucida Grande"/>
      <w:sz w:val="18"/>
      <w:szCs w:val="18"/>
    </w:rPr>
  </w:style>
  <w:style w:type="character" w:customStyle="1" w:styleId="24">
    <w:name w:val="Heading 1 Char"/>
    <w:basedOn w:val="4"/>
    <w:link w:val="2"/>
    <w:uiPriority w:val="9"/>
    <w:rPr>
      <w:rFonts w:asciiTheme="majorHAnsi" w:hAnsiTheme="majorHAnsi" w:eastAsiaTheme="majorEastAsia" w:cstheme="majorBidi"/>
      <w:color w:val="376092" w:themeColor="accent1" w:themeShade="BF"/>
      <w:sz w:val="32"/>
      <w:szCs w:val="32"/>
      <w:lang w:val="ro-RO"/>
    </w:rPr>
  </w:style>
  <w:style w:type="character" w:customStyle="1" w:styleId="25">
    <w:name w:val="Heading 2 Char"/>
    <w:basedOn w:val="4"/>
    <w:link w:val="3"/>
    <w:uiPriority w:val="9"/>
    <w:rPr>
      <w:rFonts w:asciiTheme="majorHAnsi" w:hAnsiTheme="majorHAnsi" w:eastAsiaTheme="majorEastAsia" w:cstheme="majorBidi"/>
      <w:b/>
      <w:bCs/>
      <w:color w:val="4F81BD" w:themeColor="accent1"/>
      <w:sz w:val="26"/>
      <w:szCs w:val="26"/>
      <w:lang w:val="ro-RO"/>
      <w14:textFill>
        <w14:solidFill>
          <w14:schemeClr w14:val="accent1"/>
        </w14:solidFill>
      </w14:textFill>
    </w:rPr>
  </w:style>
  <w:style w:type="paragraph" w:styleId="26">
    <w:name w:val="List Paragraph"/>
    <w:basedOn w:val="1"/>
    <w:link w:val="27"/>
    <w:qFormat/>
    <w:uiPriority w:val="0"/>
    <w:pPr>
      <w:spacing w:after="160" w:line="259" w:lineRule="auto"/>
      <w:ind w:left="720"/>
      <w:contextualSpacing/>
      <w:jc w:val="both"/>
    </w:pPr>
    <w:rPr>
      <w:rFonts w:eastAsiaTheme="minorHAnsi"/>
      <w:szCs w:val="22"/>
    </w:rPr>
  </w:style>
  <w:style w:type="character" w:customStyle="1" w:styleId="27">
    <w:name w:val="List Paragraph Char"/>
    <w:link w:val="26"/>
    <w:locked/>
    <w:uiPriority w:val="0"/>
    <w:rPr>
      <w:rFonts w:eastAsiaTheme="minorHAnsi"/>
      <w:szCs w:val="22"/>
    </w:rPr>
  </w:style>
  <w:style w:type="character" w:customStyle="1" w:styleId="28">
    <w:name w:val="Comment Text Char"/>
    <w:basedOn w:val="4"/>
    <w:link w:val="8"/>
    <w:semiHidden/>
    <w:qFormat/>
    <w:uiPriority w:val="99"/>
    <w:rPr>
      <w:rFonts w:eastAsiaTheme="minorHAnsi"/>
      <w:sz w:val="20"/>
      <w:szCs w:val="20"/>
      <w:lang w:val="ro-RO"/>
    </w:rPr>
  </w:style>
  <w:style w:type="character" w:customStyle="1" w:styleId="29">
    <w:name w:val="Comment Subject Char"/>
    <w:basedOn w:val="28"/>
    <w:link w:val="9"/>
    <w:semiHidden/>
    <w:qFormat/>
    <w:uiPriority w:val="99"/>
    <w:rPr>
      <w:rFonts w:eastAsiaTheme="minorHAnsi"/>
      <w:b/>
      <w:bCs/>
      <w:sz w:val="20"/>
      <w:szCs w:val="20"/>
      <w:lang w:val="ro-RO"/>
    </w:rPr>
  </w:style>
  <w:style w:type="paragraph" w:customStyle="1" w:styleId="30">
    <w:name w:val="TOC Heading"/>
    <w:basedOn w:val="2"/>
    <w:next w:val="1"/>
    <w:semiHidden/>
    <w:unhideWhenUsed/>
    <w:qFormat/>
    <w:uiPriority w:val="39"/>
    <w:pPr>
      <w:spacing w:before="480"/>
      <w:outlineLvl w:val="9"/>
    </w:pPr>
    <w:rPr>
      <w:b/>
      <w:bCs/>
      <w:sz w:val="28"/>
      <w:szCs w:val="28"/>
      <w:lang w:val="en-US" w:eastAsia="ja-JP"/>
    </w:rPr>
  </w:style>
  <w:style w:type="character" w:customStyle="1" w:styleId="31">
    <w:name w:val="Footnote Text Char"/>
    <w:basedOn w:val="4"/>
    <w:link w:val="12"/>
    <w:qFormat/>
    <w:uiPriority w:val="99"/>
    <w:rPr>
      <w:rFonts w:ascii="Calibri" w:hAnsi="Calibri" w:eastAsia="Times New Roman" w:cs="Times New Roman"/>
      <w:sz w:val="20"/>
      <w:szCs w:val="20"/>
    </w:rPr>
  </w:style>
  <w:style w:type="paragraph" w:customStyle="1" w:styleId="32">
    <w:name w:val="Default"/>
    <w:qFormat/>
    <w:uiPriority w:val="0"/>
    <w:pPr>
      <w:autoSpaceDE w:val="0"/>
      <w:autoSpaceDN w:val="0"/>
      <w:adjustRightInd w:val="0"/>
    </w:pPr>
    <w:rPr>
      <w:rFonts w:ascii="Arial" w:hAnsi="Arial" w:cs="Arial" w:eastAsiaTheme="minorEastAsia"/>
      <w:color w:val="000000"/>
      <w:sz w:val="24"/>
      <w:szCs w:val="24"/>
      <w:lang w:val="ro-RO" w:eastAsia="en-US" w:bidi="ar-SA"/>
    </w:rPr>
  </w:style>
  <w:style w:type="character" w:customStyle="1" w:styleId="33">
    <w:name w:val="preformatatted"/>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81F55-12E7-4F55-B797-B6F09250945A}">
  <ds:schemaRefs/>
</ds:datastoreItem>
</file>

<file path=docProps/app.xml><?xml version="1.0" encoding="utf-8"?>
<Properties xmlns="http://schemas.openxmlformats.org/officeDocument/2006/extended-properties" xmlns:vt="http://schemas.openxmlformats.org/officeDocument/2006/docPropsVTypes">
  <Template>Normal</Template>
  <Pages>8</Pages>
  <Words>2521</Words>
  <Characters>14374</Characters>
  <Lines>119</Lines>
  <Paragraphs>33</Paragraphs>
  <TotalTime>132</TotalTime>
  <ScaleCrop>false</ScaleCrop>
  <LinksUpToDate>false</LinksUpToDate>
  <CharactersWithSpaces>16862</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2025-04-11T06:27:00Z</dcterms:created>
  <dc:creator>Vertical Graphic</dc:creator>
  <cp:lastModifiedBy>Asus1</cp:lastModifiedBy>
  <dcterms:modified xsi:type="dcterms:W3CDTF">2025-05-27T08:31:25Z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2057-12.2.0.21179</vt:lpwstr>
  </property>
  <property fmtid="{D5CDD505-2E9C-101B-9397-08002B2CF9AE}" pid="3" name="ICV">
    <vt:lpwstr>292C0D1626DD482C83CDD8960D35C736_12</vt:lpwstr>
  </property>
</Properties>
</file>